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E1ED5" w14:textId="7988BC90" w:rsidR="00A56472" w:rsidRPr="00EB6FB5" w:rsidRDefault="00A56472" w:rsidP="00600C58">
      <w:pPr>
        <w:pStyle w:val="Ttulo1"/>
        <w:spacing w:before="0"/>
        <w:ind w:right="-1" w:firstLine="6"/>
        <w:jc w:val="left"/>
        <w:rPr>
          <w:rFonts w:ascii="Arial" w:hAnsi="Arial" w:cs="Arial"/>
          <w:b/>
          <w:bCs/>
          <w:color w:val="000000" w:themeColor="text1"/>
          <w:spacing w:val="-2"/>
          <w:sz w:val="24"/>
          <w:szCs w:val="24"/>
        </w:rPr>
      </w:pPr>
      <w:r w:rsidRPr="00EB6FB5">
        <w:rPr>
          <w:rFonts w:ascii="Arial" w:hAnsi="Arial" w:cs="Arial"/>
          <w:b/>
          <w:bCs/>
          <w:color w:val="000000" w:themeColor="text1"/>
          <w:sz w:val="24"/>
          <w:szCs w:val="24"/>
        </w:rPr>
        <w:t>DECRETO</w:t>
      </w:r>
      <w:r w:rsidRPr="00EB6FB5">
        <w:rPr>
          <w:rFonts w:ascii="Arial" w:hAnsi="Arial" w:cs="Arial"/>
          <w:b/>
          <w:bCs/>
          <w:color w:val="000000" w:themeColor="text1"/>
          <w:spacing w:val="-3"/>
          <w:sz w:val="24"/>
          <w:szCs w:val="24"/>
        </w:rPr>
        <w:t xml:space="preserve"> </w:t>
      </w:r>
      <w:r w:rsidRPr="00EB6FB5">
        <w:rPr>
          <w:rFonts w:ascii="Arial" w:hAnsi="Arial" w:cs="Arial"/>
          <w:b/>
          <w:bCs/>
          <w:color w:val="000000" w:themeColor="text1"/>
          <w:sz w:val="24"/>
          <w:szCs w:val="24"/>
        </w:rPr>
        <w:t>Nº</w:t>
      </w:r>
      <w:r w:rsidRPr="00EB6FB5">
        <w:rPr>
          <w:rFonts w:ascii="Arial" w:hAnsi="Arial" w:cs="Arial"/>
          <w:b/>
          <w:bCs/>
          <w:color w:val="000000" w:themeColor="text1"/>
          <w:spacing w:val="-2"/>
          <w:sz w:val="24"/>
          <w:szCs w:val="24"/>
        </w:rPr>
        <w:t xml:space="preserve"> </w:t>
      </w:r>
      <w:r w:rsidR="00EB6FB5" w:rsidRPr="00EB6FB5">
        <w:rPr>
          <w:rFonts w:ascii="Arial" w:hAnsi="Arial" w:cs="Arial"/>
          <w:b/>
          <w:bCs/>
          <w:color w:val="000000" w:themeColor="text1"/>
          <w:spacing w:val="-2"/>
          <w:sz w:val="24"/>
          <w:szCs w:val="24"/>
        </w:rPr>
        <w:t>156</w:t>
      </w:r>
      <w:r w:rsidRPr="00EB6FB5">
        <w:rPr>
          <w:rFonts w:ascii="Arial" w:hAnsi="Arial" w:cs="Arial"/>
          <w:b/>
          <w:bCs/>
          <w:color w:val="000000" w:themeColor="text1"/>
          <w:spacing w:val="-2"/>
          <w:sz w:val="24"/>
          <w:szCs w:val="24"/>
        </w:rPr>
        <w:t>/2025</w:t>
      </w:r>
      <w:r w:rsidR="00600C58" w:rsidRPr="00EB6FB5">
        <w:rPr>
          <w:rFonts w:ascii="Arial" w:hAnsi="Arial" w:cs="Arial"/>
          <w:b/>
          <w:bCs/>
          <w:color w:val="000000" w:themeColor="text1"/>
          <w:spacing w:val="-2"/>
          <w:sz w:val="24"/>
          <w:szCs w:val="24"/>
        </w:rPr>
        <w:t xml:space="preserve">               </w:t>
      </w:r>
      <w:r w:rsidR="00EB6FB5">
        <w:rPr>
          <w:rFonts w:ascii="Arial" w:hAnsi="Arial" w:cs="Arial"/>
          <w:b/>
          <w:bCs/>
          <w:color w:val="000000" w:themeColor="text1"/>
          <w:spacing w:val="-2"/>
          <w:sz w:val="24"/>
          <w:szCs w:val="24"/>
        </w:rPr>
        <w:t xml:space="preserve">                             </w:t>
      </w:r>
      <w:r w:rsidR="00313BF0">
        <w:rPr>
          <w:rFonts w:ascii="Arial" w:hAnsi="Arial" w:cs="Arial"/>
          <w:b/>
          <w:bCs/>
          <w:color w:val="000000" w:themeColor="text1"/>
          <w:spacing w:val="-2"/>
          <w:sz w:val="24"/>
          <w:szCs w:val="24"/>
        </w:rPr>
        <w:t>DE 1</w:t>
      </w:r>
      <w:r w:rsidR="00A408F7">
        <w:rPr>
          <w:rFonts w:ascii="Arial" w:hAnsi="Arial" w:cs="Arial"/>
          <w:b/>
          <w:bCs/>
          <w:color w:val="000000" w:themeColor="text1"/>
          <w:spacing w:val="-2"/>
          <w:sz w:val="24"/>
          <w:szCs w:val="24"/>
        </w:rPr>
        <w:t>3</w:t>
      </w:r>
      <w:r w:rsidR="00600C58" w:rsidRPr="00EB6FB5">
        <w:rPr>
          <w:rFonts w:ascii="Arial" w:hAnsi="Arial" w:cs="Arial"/>
          <w:b/>
          <w:bCs/>
          <w:color w:val="000000" w:themeColor="text1"/>
          <w:spacing w:val="-2"/>
          <w:sz w:val="24"/>
          <w:szCs w:val="24"/>
        </w:rPr>
        <w:t xml:space="preserve"> DE AGOSTO DE 2025</w:t>
      </w:r>
    </w:p>
    <w:p w14:paraId="21F1865B" w14:textId="77777777" w:rsidR="00A56472" w:rsidRPr="00EB6FB5" w:rsidRDefault="00A56472" w:rsidP="00A56472">
      <w:pPr>
        <w:pStyle w:val="Ttulo1"/>
        <w:spacing w:before="0"/>
        <w:rPr>
          <w:rFonts w:ascii="Arial" w:hAnsi="Arial" w:cs="Arial"/>
          <w:spacing w:val="-2"/>
          <w:sz w:val="24"/>
          <w:szCs w:val="24"/>
        </w:rPr>
      </w:pPr>
    </w:p>
    <w:p w14:paraId="49BC14A5" w14:textId="77777777" w:rsidR="00A56472" w:rsidRPr="00EB6FB5" w:rsidRDefault="00A56472" w:rsidP="00600C58">
      <w:pPr>
        <w:pStyle w:val="Ttulo1"/>
        <w:spacing w:before="0"/>
        <w:ind w:left="4536" w:right="-1" w:firstLine="0"/>
        <w:rPr>
          <w:rFonts w:ascii="Arial" w:hAnsi="Arial" w:cs="Arial"/>
          <w:b/>
          <w:bCs/>
          <w:color w:val="000000" w:themeColor="text1"/>
          <w:sz w:val="24"/>
          <w:szCs w:val="24"/>
        </w:rPr>
      </w:pPr>
      <w:r w:rsidRPr="00EB6FB5">
        <w:rPr>
          <w:rFonts w:ascii="Arial" w:hAnsi="Arial" w:cs="Arial"/>
          <w:b/>
          <w:bCs/>
          <w:color w:val="000000" w:themeColor="text1"/>
          <w:spacing w:val="-2"/>
          <w:sz w:val="24"/>
          <w:szCs w:val="24"/>
        </w:rPr>
        <w:t>REGULAMENTA A CONSIGNAÇÃO FACULTATIVA EM FOLHA PARA PAGAMENTO DE TRANSAÇÕES FINANCEIRAS PACTUADAS POR SERVIDOR PÚBLICO MUNICIPAL E DÁ OUTRAS PROVIDÊNCIAS.</w:t>
      </w:r>
    </w:p>
    <w:p w14:paraId="4F70D1A3" w14:textId="79C67D3B" w:rsidR="00A56472" w:rsidRPr="00EB6FB5" w:rsidRDefault="00A56472" w:rsidP="00EB6FB5">
      <w:pPr>
        <w:pStyle w:val="Ttulo1"/>
        <w:tabs>
          <w:tab w:val="left" w:pos="4711"/>
          <w:tab w:val="left" w:pos="6131"/>
          <w:tab w:val="left" w:pos="6716"/>
          <w:tab w:val="left" w:pos="8207"/>
          <w:tab w:val="left" w:pos="8765"/>
          <w:tab w:val="left" w:pos="10202"/>
          <w:tab w:val="left" w:pos="11409"/>
        </w:tabs>
        <w:spacing w:line="273" w:lineRule="exact"/>
        <w:ind w:left="0" w:right="-1" w:firstLine="709"/>
        <w:rPr>
          <w:rFonts w:ascii="Arial" w:hAnsi="Arial" w:cs="Arial"/>
          <w:b/>
          <w:bCs/>
          <w:color w:val="000000" w:themeColor="text1"/>
          <w:sz w:val="24"/>
          <w:szCs w:val="24"/>
        </w:rPr>
      </w:pPr>
      <w:r w:rsidRPr="00EB6FB5">
        <w:rPr>
          <w:rFonts w:ascii="Arial" w:hAnsi="Arial" w:cs="Arial"/>
          <w:b/>
          <w:bCs/>
          <w:color w:val="000000" w:themeColor="text1"/>
          <w:spacing w:val="-10"/>
          <w:sz w:val="24"/>
          <w:szCs w:val="24"/>
        </w:rPr>
        <w:t>O</w:t>
      </w:r>
      <w:r w:rsidRPr="00EB6FB5">
        <w:rPr>
          <w:rFonts w:ascii="Arial" w:hAnsi="Arial" w:cs="Arial"/>
          <w:b/>
          <w:bCs/>
          <w:color w:val="000000" w:themeColor="text1"/>
          <w:sz w:val="24"/>
          <w:szCs w:val="24"/>
        </w:rPr>
        <w:t xml:space="preserve"> </w:t>
      </w:r>
      <w:r w:rsidRPr="00EB6FB5">
        <w:rPr>
          <w:rFonts w:ascii="Arial" w:hAnsi="Arial" w:cs="Arial"/>
          <w:b/>
          <w:bCs/>
          <w:color w:val="000000" w:themeColor="text1"/>
          <w:spacing w:val="-2"/>
          <w:sz w:val="24"/>
          <w:szCs w:val="24"/>
        </w:rPr>
        <w:t>PREFEITO</w:t>
      </w:r>
      <w:r w:rsidRPr="00EB6FB5">
        <w:rPr>
          <w:rFonts w:ascii="Arial" w:hAnsi="Arial" w:cs="Arial"/>
          <w:b/>
          <w:bCs/>
          <w:color w:val="000000" w:themeColor="text1"/>
          <w:sz w:val="24"/>
          <w:szCs w:val="24"/>
        </w:rPr>
        <w:t xml:space="preserve"> </w:t>
      </w:r>
      <w:r w:rsidRPr="00EB6FB5">
        <w:rPr>
          <w:rFonts w:ascii="Arial" w:hAnsi="Arial" w:cs="Arial"/>
          <w:b/>
          <w:bCs/>
          <w:color w:val="000000" w:themeColor="text1"/>
          <w:spacing w:val="-5"/>
          <w:sz w:val="24"/>
          <w:szCs w:val="24"/>
        </w:rPr>
        <w:t>DO</w:t>
      </w:r>
      <w:r w:rsidRPr="00EB6FB5">
        <w:rPr>
          <w:rFonts w:ascii="Arial" w:hAnsi="Arial" w:cs="Arial"/>
          <w:b/>
          <w:bCs/>
          <w:color w:val="000000" w:themeColor="text1"/>
          <w:sz w:val="24"/>
          <w:szCs w:val="24"/>
        </w:rPr>
        <w:t xml:space="preserve"> </w:t>
      </w:r>
      <w:r w:rsidRPr="00EB6FB5">
        <w:rPr>
          <w:rFonts w:ascii="Arial" w:hAnsi="Arial" w:cs="Arial"/>
          <w:b/>
          <w:bCs/>
          <w:color w:val="000000" w:themeColor="text1"/>
          <w:spacing w:val="-2"/>
          <w:sz w:val="24"/>
          <w:szCs w:val="24"/>
        </w:rPr>
        <w:t>MUNICÍPIO</w:t>
      </w:r>
      <w:r w:rsidRPr="00EB6FB5">
        <w:rPr>
          <w:rFonts w:ascii="Arial" w:hAnsi="Arial" w:cs="Arial"/>
          <w:b/>
          <w:bCs/>
          <w:color w:val="000000" w:themeColor="text1"/>
          <w:sz w:val="24"/>
          <w:szCs w:val="24"/>
        </w:rPr>
        <w:t xml:space="preserve"> </w:t>
      </w:r>
      <w:r w:rsidRPr="00EB6FB5">
        <w:rPr>
          <w:rFonts w:ascii="Arial" w:hAnsi="Arial" w:cs="Arial"/>
          <w:b/>
          <w:bCs/>
          <w:color w:val="000000" w:themeColor="text1"/>
          <w:spacing w:val="-5"/>
          <w:sz w:val="24"/>
          <w:szCs w:val="24"/>
        </w:rPr>
        <w:t>DE</w:t>
      </w:r>
      <w:r w:rsidRPr="00EB6FB5">
        <w:rPr>
          <w:rFonts w:ascii="Arial" w:hAnsi="Arial" w:cs="Arial"/>
          <w:b/>
          <w:bCs/>
          <w:color w:val="000000" w:themeColor="text1"/>
          <w:sz w:val="24"/>
          <w:szCs w:val="24"/>
        </w:rPr>
        <w:t xml:space="preserve"> </w:t>
      </w:r>
      <w:r w:rsidR="00600C58" w:rsidRPr="00EB6FB5">
        <w:rPr>
          <w:rFonts w:ascii="Arial" w:hAnsi="Arial" w:cs="Arial"/>
          <w:b/>
          <w:bCs/>
          <w:color w:val="000000" w:themeColor="text1"/>
          <w:sz w:val="24"/>
          <w:szCs w:val="24"/>
        </w:rPr>
        <w:t>MUCAJAÍ</w:t>
      </w:r>
      <w:r w:rsidRPr="00EB6FB5">
        <w:rPr>
          <w:rFonts w:ascii="Arial" w:hAnsi="Arial" w:cs="Arial"/>
          <w:b/>
          <w:bCs/>
          <w:color w:val="000000" w:themeColor="text1"/>
          <w:sz w:val="24"/>
          <w:szCs w:val="24"/>
        </w:rPr>
        <w:t xml:space="preserve">, ESTADO </w:t>
      </w:r>
      <w:r w:rsidR="00600C58" w:rsidRPr="00EB6FB5">
        <w:rPr>
          <w:rFonts w:ascii="Arial" w:hAnsi="Arial" w:cs="Arial"/>
          <w:b/>
          <w:bCs/>
          <w:color w:val="000000" w:themeColor="text1"/>
          <w:sz w:val="24"/>
          <w:szCs w:val="24"/>
        </w:rPr>
        <w:t>RORAIMA</w:t>
      </w:r>
      <w:r w:rsidRPr="00EB6FB5">
        <w:rPr>
          <w:rFonts w:ascii="Arial" w:hAnsi="Arial" w:cs="Arial"/>
          <w:b/>
          <w:bCs/>
          <w:color w:val="000000" w:themeColor="text1"/>
          <w:sz w:val="24"/>
          <w:szCs w:val="24"/>
        </w:rPr>
        <w:t>,</w:t>
      </w:r>
      <w:r w:rsidRPr="00EB6FB5">
        <w:rPr>
          <w:rFonts w:ascii="Arial" w:hAnsi="Arial" w:cs="Arial"/>
          <w:color w:val="000000" w:themeColor="text1"/>
          <w:sz w:val="24"/>
          <w:szCs w:val="24"/>
        </w:rPr>
        <w:t xml:space="preserve"> no</w:t>
      </w:r>
      <w:r w:rsidRPr="00EB6FB5">
        <w:rPr>
          <w:rFonts w:ascii="Arial" w:hAnsi="Arial" w:cs="Arial"/>
          <w:color w:val="000000" w:themeColor="text1"/>
          <w:spacing w:val="-2"/>
          <w:sz w:val="24"/>
          <w:szCs w:val="24"/>
        </w:rPr>
        <w:t xml:space="preserve"> </w:t>
      </w:r>
      <w:r w:rsidRPr="00EB6FB5">
        <w:rPr>
          <w:rFonts w:ascii="Arial" w:hAnsi="Arial" w:cs="Arial"/>
          <w:color w:val="000000" w:themeColor="text1"/>
          <w:sz w:val="24"/>
          <w:szCs w:val="24"/>
        </w:rPr>
        <w:t>uso</w:t>
      </w:r>
      <w:r w:rsidRPr="00EB6FB5">
        <w:rPr>
          <w:rFonts w:ascii="Arial" w:hAnsi="Arial" w:cs="Arial"/>
          <w:color w:val="000000" w:themeColor="text1"/>
          <w:spacing w:val="-1"/>
          <w:sz w:val="24"/>
          <w:szCs w:val="24"/>
        </w:rPr>
        <w:t xml:space="preserve"> </w:t>
      </w:r>
      <w:r w:rsidRPr="00EB6FB5">
        <w:rPr>
          <w:rFonts w:ascii="Arial" w:hAnsi="Arial" w:cs="Arial"/>
          <w:color w:val="000000" w:themeColor="text1"/>
          <w:sz w:val="24"/>
          <w:szCs w:val="24"/>
        </w:rPr>
        <w:t>das</w:t>
      </w:r>
      <w:r w:rsidRPr="00EB6FB5">
        <w:rPr>
          <w:rFonts w:ascii="Arial" w:hAnsi="Arial" w:cs="Arial"/>
          <w:color w:val="000000" w:themeColor="text1"/>
          <w:spacing w:val="-2"/>
          <w:sz w:val="24"/>
          <w:szCs w:val="24"/>
        </w:rPr>
        <w:t xml:space="preserve"> </w:t>
      </w:r>
      <w:r w:rsidRPr="00EB6FB5">
        <w:rPr>
          <w:rFonts w:ascii="Arial" w:hAnsi="Arial" w:cs="Arial"/>
          <w:color w:val="000000" w:themeColor="text1"/>
          <w:sz w:val="24"/>
          <w:szCs w:val="24"/>
        </w:rPr>
        <w:t>atribuições</w:t>
      </w:r>
      <w:r w:rsidRPr="00EB6FB5">
        <w:rPr>
          <w:rFonts w:ascii="Arial" w:hAnsi="Arial" w:cs="Arial"/>
          <w:color w:val="000000" w:themeColor="text1"/>
          <w:spacing w:val="-1"/>
          <w:sz w:val="24"/>
          <w:szCs w:val="24"/>
        </w:rPr>
        <w:t xml:space="preserve"> </w:t>
      </w:r>
      <w:r w:rsidRPr="00EB6FB5">
        <w:rPr>
          <w:rFonts w:ascii="Arial" w:hAnsi="Arial" w:cs="Arial"/>
          <w:color w:val="000000" w:themeColor="text1"/>
          <w:sz w:val="24"/>
          <w:szCs w:val="24"/>
        </w:rPr>
        <w:t>legais,</w:t>
      </w:r>
      <w:r w:rsidRPr="00EB6FB5">
        <w:rPr>
          <w:rFonts w:ascii="Arial" w:hAnsi="Arial" w:cs="Arial"/>
          <w:color w:val="000000" w:themeColor="text1"/>
          <w:spacing w:val="-2"/>
          <w:sz w:val="24"/>
          <w:szCs w:val="24"/>
        </w:rPr>
        <w:t xml:space="preserve"> que lhe confere a Lei Orgânica do Município, tendo</w:t>
      </w:r>
      <w:r w:rsidRPr="00EB6FB5">
        <w:rPr>
          <w:rFonts w:ascii="Arial" w:hAnsi="Arial" w:cs="Arial"/>
          <w:color w:val="000000" w:themeColor="text1"/>
          <w:sz w:val="24"/>
          <w:szCs w:val="24"/>
        </w:rPr>
        <w:t xml:space="preserve"> em vista o disposto no parágrafo único do art. 49 da Lei 792/1998 que disciplina o Regime Jurídico Municipal dos Servidores Público, considerando a Lei Federal 14.509/2022, que regulamenta as consignações em folha de pagamento, em concordância com a Lei, dispõe o Decreto Federal 11.761/2023.</w:t>
      </w:r>
    </w:p>
    <w:p w14:paraId="36272FEF" w14:textId="77777777" w:rsidR="00A56472" w:rsidRPr="00EB6FB5" w:rsidRDefault="00A56472" w:rsidP="00600C58">
      <w:pPr>
        <w:pStyle w:val="Ttulo1"/>
        <w:ind w:left="0" w:right="-1" w:firstLine="0"/>
        <w:jc w:val="center"/>
        <w:rPr>
          <w:rFonts w:ascii="Arial" w:hAnsi="Arial" w:cs="Arial"/>
          <w:b/>
          <w:bCs/>
          <w:color w:val="000000" w:themeColor="text1"/>
          <w:spacing w:val="-2"/>
          <w:sz w:val="24"/>
          <w:szCs w:val="24"/>
        </w:rPr>
      </w:pPr>
      <w:r w:rsidRPr="00EB6FB5">
        <w:rPr>
          <w:rFonts w:ascii="Arial" w:hAnsi="Arial" w:cs="Arial"/>
          <w:b/>
          <w:bCs/>
          <w:color w:val="000000" w:themeColor="text1"/>
          <w:spacing w:val="-2"/>
          <w:sz w:val="24"/>
          <w:szCs w:val="24"/>
        </w:rPr>
        <w:t>DECRETA:</w:t>
      </w:r>
    </w:p>
    <w:p w14:paraId="1866B5E0" w14:textId="77777777" w:rsidR="00A56472" w:rsidRPr="00EB6FB5" w:rsidRDefault="00A56472" w:rsidP="00600C58">
      <w:pPr>
        <w:ind w:right="-1"/>
        <w:rPr>
          <w:rFonts w:ascii="Arial" w:hAnsi="Arial" w:cs="Arial"/>
        </w:rPr>
      </w:pPr>
    </w:p>
    <w:p w14:paraId="375C01E1" w14:textId="77777777" w:rsidR="00A56472" w:rsidRPr="00EB6FB5" w:rsidRDefault="00A56472" w:rsidP="00600C58">
      <w:pPr>
        <w:ind w:right="-1" w:firstLine="786"/>
        <w:rPr>
          <w:rFonts w:ascii="Arial" w:hAnsi="Arial" w:cs="Arial"/>
        </w:rPr>
      </w:pPr>
      <w:r w:rsidRPr="00EB6FB5">
        <w:rPr>
          <w:rFonts w:ascii="Arial" w:hAnsi="Arial" w:cs="Arial"/>
          <w:b/>
          <w:bCs/>
        </w:rPr>
        <w:t>Art. 1</w:t>
      </w:r>
      <w:r w:rsidRPr="00EB6FB5">
        <w:rPr>
          <w:rFonts w:ascii="Arial" w:hAnsi="Arial" w:cs="Arial"/>
          <w:b/>
          <w:bCs/>
          <w:vertAlign w:val="superscript"/>
        </w:rPr>
        <w:t>0</w:t>
      </w:r>
      <w:r w:rsidRPr="00EB6FB5">
        <w:rPr>
          <w:rFonts w:ascii="Arial" w:hAnsi="Arial" w:cs="Arial"/>
          <w:vertAlign w:val="superscript"/>
        </w:rPr>
        <w:t xml:space="preserve"> </w:t>
      </w:r>
      <w:r w:rsidRPr="00EB6FB5">
        <w:rPr>
          <w:rFonts w:ascii="Arial" w:hAnsi="Arial" w:cs="Arial"/>
        </w:rPr>
        <w:t>- É permitido aos servidores municipais ocupantes de cargo efetivo, bem como aos servidores ocupantes de cargos eletivos e de provimento em comissão, a procederem junto às instituições consignatárias conveniadas e interessadas, autorização para consignação em folha de pagamento de parcelas referentes a operações de crédito entre essas partes realizadas.</w:t>
      </w:r>
    </w:p>
    <w:p w14:paraId="5FC0F4B8" w14:textId="77777777" w:rsidR="00A56472" w:rsidRPr="00EB6FB5" w:rsidRDefault="00A56472" w:rsidP="00600C58">
      <w:pPr>
        <w:ind w:right="-1" w:firstLine="786"/>
        <w:rPr>
          <w:rFonts w:ascii="Arial" w:hAnsi="Arial" w:cs="Arial"/>
        </w:rPr>
      </w:pPr>
    </w:p>
    <w:p w14:paraId="08792AD6" w14:textId="77777777" w:rsidR="00A56472" w:rsidRPr="00EB6FB5" w:rsidRDefault="00A56472" w:rsidP="00600C58">
      <w:pPr>
        <w:ind w:right="-1" w:firstLine="786"/>
        <w:rPr>
          <w:rFonts w:ascii="Arial" w:hAnsi="Arial" w:cs="Arial"/>
        </w:rPr>
      </w:pPr>
      <w:r w:rsidRPr="00EB6FB5">
        <w:rPr>
          <w:rFonts w:ascii="Arial" w:hAnsi="Arial" w:cs="Arial"/>
          <w:b/>
          <w:bCs/>
        </w:rPr>
        <w:t>Art. 2</w:t>
      </w:r>
      <w:r w:rsidRPr="00EB6FB5">
        <w:rPr>
          <w:rFonts w:ascii="Arial" w:hAnsi="Arial" w:cs="Arial"/>
          <w:b/>
          <w:bCs/>
          <w:vertAlign w:val="superscript"/>
        </w:rPr>
        <w:t>0</w:t>
      </w:r>
      <w:r w:rsidRPr="00EB6FB5">
        <w:rPr>
          <w:rFonts w:ascii="Arial" w:hAnsi="Arial" w:cs="Arial"/>
          <w:vertAlign w:val="superscript"/>
        </w:rPr>
        <w:t xml:space="preserve"> </w:t>
      </w:r>
      <w:r w:rsidRPr="00EB6FB5">
        <w:rPr>
          <w:rFonts w:ascii="Arial" w:hAnsi="Arial" w:cs="Arial"/>
        </w:rPr>
        <w:t>- Para fins deste Decreto, considera-se:</w:t>
      </w:r>
    </w:p>
    <w:p w14:paraId="2B6D0E1D" w14:textId="77777777" w:rsidR="00A56472" w:rsidRPr="00EB6FB5" w:rsidRDefault="00A56472" w:rsidP="00600C58">
      <w:pPr>
        <w:numPr>
          <w:ilvl w:val="0"/>
          <w:numId w:val="1"/>
        </w:numPr>
        <w:spacing w:line="240" w:lineRule="auto"/>
        <w:ind w:left="0" w:right="-1" w:firstLine="786"/>
        <w:rPr>
          <w:rFonts w:ascii="Arial" w:hAnsi="Arial" w:cs="Arial"/>
        </w:rPr>
      </w:pPr>
      <w:r w:rsidRPr="00EB6FB5">
        <w:rPr>
          <w:rFonts w:ascii="Arial" w:hAnsi="Arial" w:cs="Arial"/>
        </w:rPr>
        <w:t>- CONSIGNATÁRIO: Instituição concedente do crédito consignado e que é destinatária dos descontos resultantes das consignações.</w:t>
      </w:r>
      <w:r w:rsidRPr="00EB6FB5">
        <w:rPr>
          <w:rFonts w:ascii="Arial" w:hAnsi="Arial" w:cs="Arial"/>
          <w:noProof/>
          <w:lang w:eastAsia="pt-BR"/>
        </w:rPr>
        <w:drawing>
          <wp:inline distT="0" distB="0" distL="0" distR="0" wp14:anchorId="106BFFE9" wp14:editId="1A45568D">
            <wp:extent cx="54868" cy="51821"/>
            <wp:effectExtent l="0" t="0" r="0" b="0"/>
            <wp:docPr id="20419" name="Picture 20419"/>
            <wp:cNvGraphicFramePr/>
            <a:graphic xmlns:a="http://schemas.openxmlformats.org/drawingml/2006/main">
              <a:graphicData uri="http://schemas.openxmlformats.org/drawingml/2006/picture">
                <pic:pic xmlns:pic="http://schemas.openxmlformats.org/drawingml/2006/picture">
                  <pic:nvPicPr>
                    <pic:cNvPr id="20419" name="Picture 20419"/>
                    <pic:cNvPicPr/>
                  </pic:nvPicPr>
                  <pic:blipFill>
                    <a:blip r:embed="rId11"/>
                    <a:stretch>
                      <a:fillRect/>
                    </a:stretch>
                  </pic:blipFill>
                  <pic:spPr>
                    <a:xfrm>
                      <a:off x="0" y="0"/>
                      <a:ext cx="54868" cy="51821"/>
                    </a:xfrm>
                    <a:prstGeom prst="rect">
                      <a:avLst/>
                    </a:prstGeom>
                  </pic:spPr>
                </pic:pic>
              </a:graphicData>
            </a:graphic>
          </wp:inline>
        </w:drawing>
      </w:r>
    </w:p>
    <w:p w14:paraId="11C3351F" w14:textId="77777777" w:rsidR="00A56472" w:rsidRPr="00EB6FB5" w:rsidRDefault="00A56472" w:rsidP="00600C58">
      <w:pPr>
        <w:ind w:right="-1" w:firstLine="786"/>
        <w:rPr>
          <w:rFonts w:ascii="Arial" w:hAnsi="Arial" w:cs="Arial"/>
        </w:rPr>
      </w:pPr>
      <w:r w:rsidRPr="00EB6FB5">
        <w:rPr>
          <w:rFonts w:ascii="Arial" w:hAnsi="Arial" w:cs="Arial"/>
          <w:noProof/>
          <w:lang w:eastAsia="pt-BR"/>
        </w:rPr>
        <w:drawing>
          <wp:inline distT="0" distB="0" distL="0" distR="0" wp14:anchorId="71162EF2" wp14:editId="7B13DDF1">
            <wp:extent cx="12193" cy="15242"/>
            <wp:effectExtent l="0" t="0" r="0" b="0"/>
            <wp:docPr id="1610" name="Picture 1610"/>
            <wp:cNvGraphicFramePr/>
            <a:graphic xmlns:a="http://schemas.openxmlformats.org/drawingml/2006/main">
              <a:graphicData uri="http://schemas.openxmlformats.org/drawingml/2006/picture">
                <pic:pic xmlns:pic="http://schemas.openxmlformats.org/drawingml/2006/picture">
                  <pic:nvPicPr>
                    <pic:cNvPr id="1610" name="Picture 1610"/>
                    <pic:cNvPicPr/>
                  </pic:nvPicPr>
                  <pic:blipFill>
                    <a:blip r:embed="rId12"/>
                    <a:stretch>
                      <a:fillRect/>
                    </a:stretch>
                  </pic:blipFill>
                  <pic:spPr>
                    <a:xfrm>
                      <a:off x="0" y="0"/>
                      <a:ext cx="12193" cy="15242"/>
                    </a:xfrm>
                    <a:prstGeom prst="rect">
                      <a:avLst/>
                    </a:prstGeom>
                  </pic:spPr>
                </pic:pic>
              </a:graphicData>
            </a:graphic>
          </wp:inline>
        </w:drawing>
      </w:r>
    </w:p>
    <w:p w14:paraId="08D99DCA" w14:textId="6C6BA5C3" w:rsidR="00A56472" w:rsidRPr="00EB6FB5" w:rsidRDefault="00A56472" w:rsidP="00600C58">
      <w:pPr>
        <w:numPr>
          <w:ilvl w:val="0"/>
          <w:numId w:val="1"/>
        </w:numPr>
        <w:spacing w:line="240" w:lineRule="auto"/>
        <w:ind w:left="0" w:right="-1" w:firstLine="786"/>
        <w:rPr>
          <w:rFonts w:ascii="Arial" w:hAnsi="Arial" w:cs="Arial"/>
        </w:rPr>
      </w:pPr>
      <w:r w:rsidRPr="00EB6FB5">
        <w:rPr>
          <w:rFonts w:ascii="Arial" w:hAnsi="Arial" w:cs="Arial"/>
        </w:rPr>
        <w:t xml:space="preserve">- CONSIGNANTE: Prefeitura Municipal de </w:t>
      </w:r>
      <w:r w:rsidR="00600C58" w:rsidRPr="00EB6FB5">
        <w:rPr>
          <w:rFonts w:ascii="Arial" w:hAnsi="Arial" w:cs="Arial"/>
          <w:color w:val="000000" w:themeColor="text1"/>
        </w:rPr>
        <w:t>Mucajaí</w:t>
      </w:r>
      <w:r w:rsidRPr="00EB6FB5">
        <w:rPr>
          <w:rFonts w:ascii="Arial" w:hAnsi="Arial" w:cs="Arial"/>
        </w:rPr>
        <w:t>, por meio da Secretaria Municipal de Administração e Recursos Humanos, a qual procede aos descontos em favor do consignatário.</w:t>
      </w:r>
      <w:r w:rsidRPr="00EB6FB5">
        <w:rPr>
          <w:rFonts w:ascii="Arial" w:hAnsi="Arial" w:cs="Arial"/>
          <w:noProof/>
          <w:lang w:eastAsia="pt-BR"/>
        </w:rPr>
        <w:drawing>
          <wp:inline distT="0" distB="0" distL="0" distR="0" wp14:anchorId="44365346" wp14:editId="73256D7B">
            <wp:extent cx="3048" cy="3049"/>
            <wp:effectExtent l="0" t="0" r="0" b="0"/>
            <wp:docPr id="1611" name="Picture 1611"/>
            <wp:cNvGraphicFramePr/>
            <a:graphic xmlns:a="http://schemas.openxmlformats.org/drawingml/2006/main">
              <a:graphicData uri="http://schemas.openxmlformats.org/drawingml/2006/picture">
                <pic:pic xmlns:pic="http://schemas.openxmlformats.org/drawingml/2006/picture">
                  <pic:nvPicPr>
                    <pic:cNvPr id="1611" name="Picture 1611"/>
                    <pic:cNvPicPr/>
                  </pic:nvPicPr>
                  <pic:blipFill>
                    <a:blip r:embed="rId13"/>
                    <a:stretch>
                      <a:fillRect/>
                    </a:stretch>
                  </pic:blipFill>
                  <pic:spPr>
                    <a:xfrm>
                      <a:off x="0" y="0"/>
                      <a:ext cx="3048" cy="3049"/>
                    </a:xfrm>
                    <a:prstGeom prst="rect">
                      <a:avLst/>
                    </a:prstGeom>
                  </pic:spPr>
                </pic:pic>
              </a:graphicData>
            </a:graphic>
          </wp:inline>
        </w:drawing>
      </w:r>
    </w:p>
    <w:p w14:paraId="1F86F25A" w14:textId="77777777" w:rsidR="00A56472" w:rsidRPr="00EB6FB5" w:rsidRDefault="00A56472" w:rsidP="00600C58">
      <w:pPr>
        <w:numPr>
          <w:ilvl w:val="0"/>
          <w:numId w:val="1"/>
        </w:numPr>
        <w:spacing w:line="240" w:lineRule="auto"/>
        <w:ind w:left="0" w:right="-1" w:firstLine="786"/>
        <w:rPr>
          <w:rFonts w:ascii="Arial" w:hAnsi="Arial" w:cs="Arial"/>
        </w:rPr>
      </w:pPr>
      <w:r w:rsidRPr="00EB6FB5">
        <w:rPr>
          <w:rFonts w:ascii="Arial" w:hAnsi="Arial" w:cs="Arial"/>
        </w:rPr>
        <w:t>- CONSIGNADO: O servidor público que tenha procedido junto às instituições consignatárias conveniadas autorização para consignação em folha de pagamento.</w:t>
      </w:r>
    </w:p>
    <w:p w14:paraId="170C215E" w14:textId="77777777" w:rsidR="00A56472" w:rsidRPr="00EB6FB5" w:rsidRDefault="00A56472" w:rsidP="00600C58">
      <w:pPr>
        <w:numPr>
          <w:ilvl w:val="0"/>
          <w:numId w:val="1"/>
        </w:numPr>
        <w:spacing w:line="240" w:lineRule="auto"/>
        <w:ind w:left="0" w:right="-1" w:firstLine="794"/>
        <w:rPr>
          <w:rFonts w:ascii="Arial" w:hAnsi="Arial" w:cs="Arial"/>
        </w:rPr>
      </w:pPr>
      <w:r w:rsidRPr="00EB6FB5">
        <w:rPr>
          <w:rFonts w:ascii="Arial" w:hAnsi="Arial" w:cs="Arial"/>
        </w:rPr>
        <w:t>- MARGEM CONSIGNÁVEL: Base de incidência do percentual máximo consignável que por sua vez é composta pela remuneração fixa do servidor disponível após deduzidos os descontos obrigatórios.</w:t>
      </w:r>
    </w:p>
    <w:p w14:paraId="4768CF3E" w14:textId="25E76324"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3</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xml:space="preserve">- A solicitação de credenciamento das instituições consignatárias que desejem celebrar convênio com a Prefeitura Municipal de </w:t>
      </w:r>
      <w:r w:rsidR="00600C58" w:rsidRPr="00EB6FB5">
        <w:rPr>
          <w:rFonts w:ascii="Arial" w:eastAsia="Times New Roman" w:hAnsi="Arial" w:cs="Arial"/>
          <w:color w:val="000000" w:themeColor="text1"/>
        </w:rPr>
        <w:t>Mucajaí</w:t>
      </w:r>
      <w:r w:rsidRPr="00EB6FB5">
        <w:rPr>
          <w:rFonts w:ascii="Arial" w:eastAsia="Times New Roman" w:hAnsi="Arial" w:cs="Arial"/>
          <w:color w:val="FF0000"/>
        </w:rPr>
        <w:t>,</w:t>
      </w:r>
      <w:r w:rsidRPr="00EB6FB5">
        <w:rPr>
          <w:rFonts w:ascii="Arial" w:eastAsia="Times New Roman" w:hAnsi="Arial" w:cs="Arial"/>
        </w:rPr>
        <w:t xml:space="preserve"> será feita junto à Secretaria Municipal de Administração e Recursos Humanos que instruirá </w:t>
      </w:r>
      <w:r w:rsidRPr="00EB6FB5">
        <w:rPr>
          <w:rFonts w:ascii="Arial" w:eastAsia="Times New Roman" w:hAnsi="Arial" w:cs="Arial"/>
        </w:rPr>
        <w:lastRenderedPageBreak/>
        <w:t>os processos e os remeterá ao Gabinete do Prefeito para celebração do instrumento.</w:t>
      </w:r>
    </w:p>
    <w:p w14:paraId="1AE34AED" w14:textId="77777777" w:rsidR="00A56472" w:rsidRPr="00EB6FB5" w:rsidRDefault="00A56472" w:rsidP="00600C58">
      <w:pPr>
        <w:ind w:right="-1" w:firstLine="786"/>
        <w:rPr>
          <w:rFonts w:ascii="Arial" w:eastAsia="Times New Roman" w:hAnsi="Arial" w:cs="Arial"/>
        </w:rPr>
      </w:pPr>
    </w:p>
    <w:p w14:paraId="1CBE31ED" w14:textId="77777777" w:rsidR="00A56472" w:rsidRPr="00EB6FB5" w:rsidRDefault="00A56472" w:rsidP="00600C58">
      <w:pPr>
        <w:ind w:right="-1" w:firstLine="786"/>
        <w:rPr>
          <w:rFonts w:ascii="Arial" w:hAnsi="Arial" w:cs="Arial"/>
        </w:rPr>
      </w:pPr>
    </w:p>
    <w:p w14:paraId="478E240B" w14:textId="77777777" w:rsidR="00A56472" w:rsidRPr="00EB6FB5" w:rsidRDefault="00A56472" w:rsidP="00600C58">
      <w:pPr>
        <w:ind w:right="-1" w:firstLine="786"/>
        <w:rPr>
          <w:rFonts w:ascii="Arial" w:hAnsi="Arial" w:cs="Arial"/>
        </w:rPr>
      </w:pPr>
      <w:r w:rsidRPr="00EB6FB5">
        <w:rPr>
          <w:rFonts w:ascii="Arial" w:eastAsia="Times New Roman" w:hAnsi="Arial" w:cs="Arial"/>
          <w:b/>
          <w:bCs/>
        </w:rPr>
        <w:t>Art. 4</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Poderão ser consignatários para fins e efeitos deste Decreto:</w:t>
      </w:r>
    </w:p>
    <w:p w14:paraId="330996C2" w14:textId="77777777"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Instituições financeiras;</w:t>
      </w:r>
      <w:r w:rsidRPr="00EB6FB5">
        <w:rPr>
          <w:rFonts w:ascii="Arial" w:hAnsi="Arial" w:cs="Arial"/>
          <w:noProof/>
          <w:lang w:eastAsia="pt-BR"/>
        </w:rPr>
        <w:drawing>
          <wp:inline distT="0" distB="0" distL="0" distR="0" wp14:anchorId="7DE60BB4" wp14:editId="7D5BFAB0">
            <wp:extent cx="60964" cy="48773"/>
            <wp:effectExtent l="0" t="0" r="0" b="0"/>
            <wp:docPr id="20427" name="Picture 20427"/>
            <wp:cNvGraphicFramePr/>
            <a:graphic xmlns:a="http://schemas.openxmlformats.org/drawingml/2006/main">
              <a:graphicData uri="http://schemas.openxmlformats.org/drawingml/2006/picture">
                <pic:pic xmlns:pic="http://schemas.openxmlformats.org/drawingml/2006/picture">
                  <pic:nvPicPr>
                    <pic:cNvPr id="20427" name="Picture 20427"/>
                    <pic:cNvPicPr/>
                  </pic:nvPicPr>
                  <pic:blipFill>
                    <a:blip r:embed="rId14"/>
                    <a:stretch>
                      <a:fillRect/>
                    </a:stretch>
                  </pic:blipFill>
                  <pic:spPr>
                    <a:xfrm>
                      <a:off x="0" y="0"/>
                      <a:ext cx="60964" cy="48773"/>
                    </a:xfrm>
                    <a:prstGeom prst="rect">
                      <a:avLst/>
                    </a:prstGeom>
                  </pic:spPr>
                </pic:pic>
              </a:graphicData>
            </a:graphic>
          </wp:inline>
        </w:drawing>
      </w:r>
    </w:p>
    <w:p w14:paraId="11E96560" w14:textId="77777777" w:rsidR="00A56472" w:rsidRPr="00EB6FB5" w:rsidRDefault="00A56472" w:rsidP="00600C58">
      <w:pPr>
        <w:tabs>
          <w:tab w:val="center" w:pos="3888"/>
        </w:tabs>
        <w:ind w:right="-1" w:firstLine="786"/>
        <w:rPr>
          <w:rFonts w:ascii="Arial" w:hAnsi="Arial" w:cs="Arial"/>
        </w:rPr>
      </w:pPr>
      <w:r w:rsidRPr="00EB6FB5">
        <w:rPr>
          <w:rFonts w:ascii="Arial" w:hAnsi="Arial" w:cs="Arial"/>
          <w:noProof/>
          <w:lang w:eastAsia="pt-BR"/>
        </w:rPr>
        <w:drawing>
          <wp:inline distT="0" distB="0" distL="0" distR="0" wp14:anchorId="4CAD2D58" wp14:editId="2AB1691A">
            <wp:extent cx="3048" cy="9145"/>
            <wp:effectExtent l="0" t="0" r="0" b="0"/>
            <wp:docPr id="4337" name="Picture 4337"/>
            <wp:cNvGraphicFramePr/>
            <a:graphic xmlns:a="http://schemas.openxmlformats.org/drawingml/2006/main">
              <a:graphicData uri="http://schemas.openxmlformats.org/drawingml/2006/picture">
                <pic:pic xmlns:pic="http://schemas.openxmlformats.org/drawingml/2006/picture">
                  <pic:nvPicPr>
                    <pic:cNvPr id="4337" name="Picture 4337"/>
                    <pic:cNvPicPr/>
                  </pic:nvPicPr>
                  <pic:blipFill>
                    <a:blip r:embed="rId15"/>
                    <a:stretch>
                      <a:fillRect/>
                    </a:stretch>
                  </pic:blipFill>
                  <pic:spPr>
                    <a:xfrm>
                      <a:off x="0" y="0"/>
                      <a:ext cx="3048" cy="9145"/>
                    </a:xfrm>
                    <a:prstGeom prst="rect">
                      <a:avLst/>
                    </a:prstGeom>
                  </pic:spPr>
                </pic:pic>
              </a:graphicData>
            </a:graphic>
          </wp:inline>
        </w:drawing>
      </w:r>
      <w:r w:rsidRPr="00EB6FB5">
        <w:rPr>
          <w:rFonts w:ascii="Arial" w:eastAsia="Times New Roman" w:hAnsi="Arial" w:cs="Arial"/>
        </w:rPr>
        <w:t>II - Instituições operadoras de cartão consignado;</w:t>
      </w:r>
    </w:p>
    <w:p w14:paraId="41E2BFA2" w14:textId="77777777" w:rsidR="00A56472" w:rsidRPr="00EB6FB5" w:rsidRDefault="00A56472" w:rsidP="00600C58">
      <w:pPr>
        <w:ind w:right="-1" w:firstLine="786"/>
        <w:rPr>
          <w:rFonts w:ascii="Arial" w:hAnsi="Arial" w:cs="Arial"/>
        </w:rPr>
      </w:pPr>
      <w:r w:rsidRPr="00EB6FB5">
        <w:rPr>
          <w:rFonts w:ascii="Arial" w:eastAsia="Times New Roman" w:hAnsi="Arial" w:cs="Arial"/>
        </w:rPr>
        <w:t>III - Entidades secundárias que operem com plano de seguro de vida; IV - Associações ou instituições representativas de classe;</w:t>
      </w:r>
    </w:p>
    <w:p w14:paraId="32DE86B0" w14:textId="77777777" w:rsidR="00A56472" w:rsidRPr="00EB6FB5" w:rsidRDefault="00A56472" w:rsidP="00600C58">
      <w:pPr>
        <w:numPr>
          <w:ilvl w:val="0"/>
          <w:numId w:val="1"/>
        </w:numPr>
        <w:spacing w:line="240" w:lineRule="auto"/>
        <w:ind w:left="0" w:right="-1" w:firstLine="786"/>
        <w:rPr>
          <w:rFonts w:ascii="Arial" w:hAnsi="Arial" w:cs="Arial"/>
        </w:rPr>
      </w:pPr>
      <w:r w:rsidRPr="00EB6FB5">
        <w:rPr>
          <w:rFonts w:ascii="Arial" w:eastAsia="Times New Roman" w:hAnsi="Arial" w:cs="Arial"/>
        </w:rPr>
        <w:t>- Instituições de ensino;</w:t>
      </w:r>
    </w:p>
    <w:p w14:paraId="1DE1E9CD" w14:textId="77777777" w:rsidR="00A56472" w:rsidRPr="00EB6FB5" w:rsidRDefault="00A56472" w:rsidP="00600C58">
      <w:pPr>
        <w:numPr>
          <w:ilvl w:val="0"/>
          <w:numId w:val="1"/>
        </w:numPr>
        <w:spacing w:line="240" w:lineRule="auto"/>
        <w:ind w:left="0" w:right="-1" w:firstLine="786"/>
        <w:rPr>
          <w:rFonts w:ascii="Arial" w:hAnsi="Arial" w:cs="Arial"/>
        </w:rPr>
      </w:pPr>
      <w:r w:rsidRPr="00EB6FB5">
        <w:rPr>
          <w:rFonts w:ascii="Arial" w:eastAsia="Times New Roman" w:hAnsi="Arial" w:cs="Arial"/>
        </w:rPr>
        <w:t>- Empresas que gerenciam operações de crédito de estabelecimento de saúde.</w:t>
      </w:r>
    </w:p>
    <w:p w14:paraId="7ED32B78" w14:textId="77777777" w:rsidR="00A56472" w:rsidRPr="00EB6FB5" w:rsidRDefault="00A56472" w:rsidP="00600C58">
      <w:pPr>
        <w:pStyle w:val="Corpodetexto"/>
        <w:spacing w:before="0"/>
        <w:ind w:left="0" w:right="-1" w:firstLine="0"/>
        <w:rPr>
          <w:b/>
          <w:bCs/>
          <w:color w:val="0432FF"/>
        </w:rPr>
      </w:pPr>
    </w:p>
    <w:p w14:paraId="06379E2C" w14:textId="77777777" w:rsidR="00A56472" w:rsidRPr="00EB6FB5" w:rsidRDefault="00A56472" w:rsidP="00600C58">
      <w:pPr>
        <w:ind w:right="-1"/>
        <w:rPr>
          <w:rFonts w:ascii="Arial" w:eastAsia="Times New Roman" w:hAnsi="Arial" w:cs="Arial"/>
          <w:b/>
          <w:bCs/>
          <w:highlight w:val="yellow"/>
        </w:rPr>
      </w:pPr>
    </w:p>
    <w:p w14:paraId="1EBBAFF7" w14:textId="349A4F1F" w:rsidR="00A56472" w:rsidRPr="00B731A0" w:rsidRDefault="00A56472" w:rsidP="00600C58">
      <w:pPr>
        <w:ind w:right="-1" w:firstLine="786"/>
        <w:rPr>
          <w:rFonts w:ascii="Arial" w:hAnsi="Arial" w:cs="Arial"/>
        </w:rPr>
      </w:pPr>
      <w:r w:rsidRPr="00B731A0">
        <w:rPr>
          <w:rFonts w:ascii="Arial" w:eastAsia="Times New Roman" w:hAnsi="Arial" w:cs="Arial"/>
          <w:b/>
          <w:bCs/>
        </w:rPr>
        <w:t>Art. 5</w:t>
      </w:r>
      <w:r w:rsidRPr="00B731A0">
        <w:rPr>
          <w:rFonts w:ascii="Arial" w:eastAsia="Times New Roman" w:hAnsi="Arial" w:cs="Arial"/>
          <w:b/>
          <w:bCs/>
          <w:vertAlign w:val="superscript"/>
        </w:rPr>
        <w:t>0</w:t>
      </w:r>
      <w:r w:rsidRPr="00B731A0">
        <w:rPr>
          <w:rFonts w:ascii="Arial" w:eastAsia="Times New Roman" w:hAnsi="Arial" w:cs="Arial"/>
          <w:vertAlign w:val="superscript"/>
        </w:rPr>
        <w:t xml:space="preserve"> </w:t>
      </w:r>
      <w:r w:rsidRPr="00B731A0">
        <w:rPr>
          <w:rFonts w:ascii="Arial" w:eastAsia="Times New Roman" w:hAnsi="Arial" w:cs="Arial"/>
        </w:rPr>
        <w:t xml:space="preserve">- A soma das consignações de cada servidor não excederá mensalmente a </w:t>
      </w:r>
      <w:r w:rsidR="000601A1" w:rsidRPr="00B731A0">
        <w:rPr>
          <w:rFonts w:ascii="Arial" w:eastAsia="Times New Roman" w:hAnsi="Arial" w:cs="Arial"/>
        </w:rPr>
        <w:t>5</w:t>
      </w:r>
      <w:r w:rsidR="005A1EB2" w:rsidRPr="00B731A0">
        <w:rPr>
          <w:rFonts w:ascii="Arial" w:eastAsia="Times New Roman" w:hAnsi="Arial" w:cs="Arial"/>
        </w:rPr>
        <w:t>5</w:t>
      </w:r>
      <w:r w:rsidRPr="00B731A0">
        <w:rPr>
          <w:rFonts w:ascii="Arial" w:eastAsia="Times New Roman" w:hAnsi="Arial" w:cs="Arial"/>
        </w:rPr>
        <w:t>% (</w:t>
      </w:r>
      <w:r w:rsidR="000601A1" w:rsidRPr="00B731A0">
        <w:rPr>
          <w:rFonts w:ascii="Arial" w:eastAsia="Times New Roman" w:hAnsi="Arial" w:cs="Arial"/>
        </w:rPr>
        <w:t>cinquenta</w:t>
      </w:r>
      <w:r w:rsidR="005A1EB2" w:rsidRPr="00B731A0">
        <w:rPr>
          <w:rFonts w:ascii="Arial" w:eastAsia="Times New Roman" w:hAnsi="Arial" w:cs="Arial"/>
        </w:rPr>
        <w:t xml:space="preserve"> e cinco</w:t>
      </w:r>
      <w:r w:rsidRPr="00B731A0">
        <w:rPr>
          <w:rFonts w:ascii="Arial" w:eastAsia="Times New Roman" w:hAnsi="Arial" w:cs="Arial"/>
        </w:rPr>
        <w:t xml:space="preserve"> por cento) da MARGEM CONSIGNÁVEL.</w:t>
      </w:r>
      <w:r w:rsidRPr="00B731A0">
        <w:rPr>
          <w:rFonts w:ascii="Arial" w:hAnsi="Arial" w:cs="Arial"/>
          <w:noProof/>
          <w:lang w:eastAsia="pt-BR"/>
        </w:rPr>
        <w:drawing>
          <wp:inline distT="0" distB="0" distL="0" distR="0" wp14:anchorId="7319E601" wp14:editId="4399B338">
            <wp:extent cx="3048" cy="3048"/>
            <wp:effectExtent l="0" t="0" r="0" b="0"/>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16"/>
                    <a:stretch>
                      <a:fillRect/>
                    </a:stretch>
                  </pic:blipFill>
                  <pic:spPr>
                    <a:xfrm>
                      <a:off x="0" y="0"/>
                      <a:ext cx="3048" cy="3048"/>
                    </a:xfrm>
                    <a:prstGeom prst="rect">
                      <a:avLst/>
                    </a:prstGeom>
                  </pic:spPr>
                </pic:pic>
              </a:graphicData>
            </a:graphic>
          </wp:inline>
        </w:drawing>
      </w:r>
    </w:p>
    <w:p w14:paraId="215A5021" w14:textId="77777777" w:rsidR="00A56472" w:rsidRPr="00B731A0" w:rsidRDefault="00A56472" w:rsidP="00600C58">
      <w:pPr>
        <w:ind w:right="-1"/>
        <w:rPr>
          <w:rFonts w:ascii="Arial" w:hAnsi="Arial" w:cs="Arial"/>
        </w:rPr>
      </w:pPr>
      <w:r w:rsidRPr="00B731A0">
        <w:rPr>
          <w:rFonts w:ascii="Arial" w:hAnsi="Arial" w:cs="Arial"/>
          <w:noProof/>
          <w:lang w:eastAsia="pt-BR"/>
        </w:rPr>
        <w:drawing>
          <wp:anchor distT="0" distB="0" distL="114300" distR="114300" simplePos="0" relativeHeight="251659264" behindDoc="0" locked="0" layoutInCell="1" allowOverlap="0" wp14:anchorId="7A7D32BF" wp14:editId="3010CD90">
            <wp:simplePos x="0" y="0"/>
            <wp:positionH relativeFrom="page">
              <wp:posOffset>6980390</wp:posOffset>
            </wp:positionH>
            <wp:positionV relativeFrom="page">
              <wp:posOffset>8327928</wp:posOffset>
            </wp:positionV>
            <wp:extent cx="6097" cy="6097"/>
            <wp:effectExtent l="0" t="0" r="0" b="0"/>
            <wp:wrapSquare wrapText="bothSides"/>
            <wp:docPr id="4355" name="Picture 4355"/>
            <wp:cNvGraphicFramePr/>
            <a:graphic xmlns:a="http://schemas.openxmlformats.org/drawingml/2006/main">
              <a:graphicData uri="http://schemas.openxmlformats.org/drawingml/2006/picture">
                <pic:pic xmlns:pic="http://schemas.openxmlformats.org/drawingml/2006/picture">
                  <pic:nvPicPr>
                    <pic:cNvPr id="4355" name="Picture 4355"/>
                    <pic:cNvPicPr/>
                  </pic:nvPicPr>
                  <pic:blipFill>
                    <a:blip r:embed="rId17"/>
                    <a:stretch>
                      <a:fillRect/>
                    </a:stretch>
                  </pic:blipFill>
                  <pic:spPr>
                    <a:xfrm>
                      <a:off x="0" y="0"/>
                      <a:ext cx="6097" cy="6097"/>
                    </a:xfrm>
                    <a:prstGeom prst="rect">
                      <a:avLst/>
                    </a:prstGeom>
                  </pic:spPr>
                </pic:pic>
              </a:graphicData>
            </a:graphic>
          </wp:anchor>
        </w:drawing>
      </w:r>
      <w:r w:rsidRPr="00B731A0">
        <w:rPr>
          <w:rFonts w:ascii="Arial" w:hAnsi="Arial" w:cs="Arial"/>
          <w:noProof/>
          <w:lang w:eastAsia="pt-BR"/>
        </w:rPr>
        <w:drawing>
          <wp:anchor distT="0" distB="0" distL="114300" distR="114300" simplePos="0" relativeHeight="251660288" behindDoc="0" locked="0" layoutInCell="1" allowOverlap="0" wp14:anchorId="0FAAD0AD" wp14:editId="27143BA4">
            <wp:simplePos x="0" y="0"/>
            <wp:positionH relativeFrom="page">
              <wp:posOffset>7090125</wp:posOffset>
            </wp:positionH>
            <wp:positionV relativeFrom="page">
              <wp:posOffset>2286217</wp:posOffset>
            </wp:positionV>
            <wp:extent cx="3048" cy="3048"/>
            <wp:effectExtent l="0" t="0" r="0" b="0"/>
            <wp:wrapSquare wrapText="bothSides"/>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18"/>
                    <a:stretch>
                      <a:fillRect/>
                    </a:stretch>
                  </pic:blipFill>
                  <pic:spPr>
                    <a:xfrm>
                      <a:off x="0" y="0"/>
                      <a:ext cx="3048" cy="3048"/>
                    </a:xfrm>
                    <a:prstGeom prst="rect">
                      <a:avLst/>
                    </a:prstGeom>
                  </pic:spPr>
                </pic:pic>
              </a:graphicData>
            </a:graphic>
          </wp:anchor>
        </w:drawing>
      </w:r>
      <w:r w:rsidRPr="00B731A0">
        <w:rPr>
          <w:rFonts w:ascii="Arial" w:hAnsi="Arial" w:cs="Arial"/>
          <w:noProof/>
          <w:lang w:eastAsia="pt-BR"/>
        </w:rPr>
        <w:drawing>
          <wp:anchor distT="0" distB="0" distL="114300" distR="114300" simplePos="0" relativeHeight="251661312" behindDoc="0" locked="0" layoutInCell="1" allowOverlap="0" wp14:anchorId="4E40BE4C" wp14:editId="24D13A89">
            <wp:simplePos x="0" y="0"/>
            <wp:positionH relativeFrom="page">
              <wp:posOffset>6888943</wp:posOffset>
            </wp:positionH>
            <wp:positionV relativeFrom="page">
              <wp:posOffset>2362425</wp:posOffset>
            </wp:positionV>
            <wp:extent cx="3048" cy="6097"/>
            <wp:effectExtent l="0" t="0" r="0" b="0"/>
            <wp:wrapSquare wrapText="bothSides"/>
            <wp:docPr id="4329" name="Picture 4329"/>
            <wp:cNvGraphicFramePr/>
            <a:graphic xmlns:a="http://schemas.openxmlformats.org/drawingml/2006/main">
              <a:graphicData uri="http://schemas.openxmlformats.org/drawingml/2006/picture">
                <pic:pic xmlns:pic="http://schemas.openxmlformats.org/drawingml/2006/picture">
                  <pic:nvPicPr>
                    <pic:cNvPr id="4329" name="Picture 4329"/>
                    <pic:cNvPicPr/>
                  </pic:nvPicPr>
                  <pic:blipFill>
                    <a:blip r:embed="rId19"/>
                    <a:stretch>
                      <a:fillRect/>
                    </a:stretch>
                  </pic:blipFill>
                  <pic:spPr>
                    <a:xfrm>
                      <a:off x="0" y="0"/>
                      <a:ext cx="3048" cy="6097"/>
                    </a:xfrm>
                    <a:prstGeom prst="rect">
                      <a:avLst/>
                    </a:prstGeom>
                  </pic:spPr>
                </pic:pic>
              </a:graphicData>
            </a:graphic>
          </wp:anchor>
        </w:drawing>
      </w:r>
      <w:r w:rsidRPr="00B731A0">
        <w:rPr>
          <w:rFonts w:ascii="Arial" w:hAnsi="Arial" w:cs="Arial"/>
          <w:noProof/>
          <w:lang w:eastAsia="pt-BR"/>
        </w:rPr>
        <w:drawing>
          <wp:anchor distT="0" distB="0" distL="114300" distR="114300" simplePos="0" relativeHeight="251662336" behindDoc="0" locked="0" layoutInCell="1" allowOverlap="0" wp14:anchorId="09BF53D8" wp14:editId="0C00302E">
            <wp:simplePos x="0" y="0"/>
            <wp:positionH relativeFrom="page">
              <wp:posOffset>6660328</wp:posOffset>
            </wp:positionH>
            <wp:positionV relativeFrom="page">
              <wp:posOffset>2414246</wp:posOffset>
            </wp:positionV>
            <wp:extent cx="12193" cy="3048"/>
            <wp:effectExtent l="0" t="0" r="0" b="0"/>
            <wp:wrapSquare wrapText="bothSides"/>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20"/>
                    <a:stretch>
                      <a:fillRect/>
                    </a:stretch>
                  </pic:blipFill>
                  <pic:spPr>
                    <a:xfrm>
                      <a:off x="0" y="0"/>
                      <a:ext cx="12193" cy="3048"/>
                    </a:xfrm>
                    <a:prstGeom prst="rect">
                      <a:avLst/>
                    </a:prstGeom>
                  </pic:spPr>
                </pic:pic>
              </a:graphicData>
            </a:graphic>
          </wp:anchor>
        </w:drawing>
      </w:r>
      <w:r w:rsidRPr="00B731A0">
        <w:rPr>
          <w:rFonts w:ascii="Arial" w:eastAsia="Times New Roman" w:hAnsi="Arial" w:cs="Arial"/>
        </w:rPr>
        <w:t xml:space="preserve">         § </w:t>
      </w:r>
      <w:r w:rsidRPr="00B731A0">
        <w:rPr>
          <w:rFonts w:ascii="Arial" w:eastAsia="Times New Roman" w:hAnsi="Arial" w:cs="Arial"/>
          <w:b/>
          <w:bCs/>
        </w:rPr>
        <w:t xml:space="preserve">1 </w:t>
      </w:r>
      <w:r w:rsidRPr="00B731A0">
        <w:rPr>
          <w:rFonts w:ascii="Arial" w:eastAsia="Times New Roman" w:hAnsi="Arial" w:cs="Arial"/>
          <w:b/>
          <w:bCs/>
          <w:vertAlign w:val="superscript"/>
        </w:rPr>
        <w:t>0</w:t>
      </w:r>
      <w:r w:rsidRPr="00B731A0">
        <w:rPr>
          <w:rFonts w:ascii="Arial" w:eastAsia="Times New Roman" w:hAnsi="Arial" w:cs="Arial"/>
          <w:vertAlign w:val="superscript"/>
        </w:rPr>
        <w:t xml:space="preserve">  </w:t>
      </w:r>
      <w:r w:rsidRPr="00B731A0">
        <w:rPr>
          <w:rFonts w:ascii="Arial" w:eastAsia="Times New Roman" w:hAnsi="Arial" w:cs="Arial"/>
        </w:rPr>
        <w:t>0 percentual permitido para consignação previsto no caput deste artigo será dividido em:</w:t>
      </w:r>
      <w:r w:rsidRPr="00B731A0">
        <w:rPr>
          <w:rFonts w:ascii="Arial" w:hAnsi="Arial" w:cs="Arial"/>
          <w:noProof/>
          <w:lang w:eastAsia="pt-BR"/>
        </w:rPr>
        <w:drawing>
          <wp:inline distT="0" distB="0" distL="0" distR="0" wp14:anchorId="7E451CB7" wp14:editId="3C6B87AD">
            <wp:extent cx="42675" cy="103642"/>
            <wp:effectExtent l="0" t="0" r="0" b="0"/>
            <wp:docPr id="20431" name="Picture 20431"/>
            <wp:cNvGraphicFramePr/>
            <a:graphic xmlns:a="http://schemas.openxmlformats.org/drawingml/2006/main">
              <a:graphicData uri="http://schemas.openxmlformats.org/drawingml/2006/picture">
                <pic:pic xmlns:pic="http://schemas.openxmlformats.org/drawingml/2006/picture">
                  <pic:nvPicPr>
                    <pic:cNvPr id="20431" name="Picture 20431"/>
                    <pic:cNvPicPr/>
                  </pic:nvPicPr>
                  <pic:blipFill>
                    <a:blip r:embed="rId21"/>
                    <a:stretch>
                      <a:fillRect/>
                    </a:stretch>
                  </pic:blipFill>
                  <pic:spPr>
                    <a:xfrm>
                      <a:off x="0" y="0"/>
                      <a:ext cx="42675" cy="103642"/>
                    </a:xfrm>
                    <a:prstGeom prst="rect">
                      <a:avLst/>
                    </a:prstGeom>
                  </pic:spPr>
                </pic:pic>
              </a:graphicData>
            </a:graphic>
          </wp:inline>
        </w:drawing>
      </w:r>
    </w:p>
    <w:p w14:paraId="1CC79EDA" w14:textId="1CB75806" w:rsidR="00A56472" w:rsidRPr="00B731A0" w:rsidRDefault="000601A1" w:rsidP="000601A1">
      <w:pPr>
        <w:numPr>
          <w:ilvl w:val="2"/>
          <w:numId w:val="1"/>
        </w:numPr>
        <w:spacing w:line="360" w:lineRule="auto"/>
        <w:ind w:left="0" w:right="-1" w:firstLine="786"/>
        <w:rPr>
          <w:rFonts w:ascii="Arial" w:hAnsi="Arial" w:cs="Arial"/>
          <w:color w:val="FF0000"/>
        </w:rPr>
      </w:pPr>
      <w:r w:rsidRPr="00B731A0">
        <w:rPr>
          <w:rFonts w:ascii="Arial" w:eastAsia="Times New Roman" w:hAnsi="Arial" w:cs="Arial"/>
        </w:rPr>
        <w:t>35</w:t>
      </w:r>
      <w:r w:rsidR="005A1EB2" w:rsidRPr="00B731A0">
        <w:rPr>
          <w:rFonts w:ascii="Arial" w:eastAsia="Times New Roman" w:hAnsi="Arial" w:cs="Arial"/>
        </w:rPr>
        <w:t>%</w:t>
      </w:r>
      <w:r w:rsidR="00A56472" w:rsidRPr="00B731A0">
        <w:rPr>
          <w:rFonts w:ascii="Arial" w:eastAsia="Times New Roman" w:hAnsi="Arial" w:cs="Arial"/>
        </w:rPr>
        <w:t xml:space="preserve"> </w:t>
      </w:r>
      <w:proofErr w:type="gramStart"/>
      <w:r w:rsidR="00A56472" w:rsidRPr="00B731A0">
        <w:rPr>
          <w:rFonts w:ascii="Arial" w:eastAsia="Times New Roman" w:hAnsi="Arial" w:cs="Arial"/>
        </w:rPr>
        <w:t>(</w:t>
      </w:r>
      <w:r w:rsidR="005A1EB2" w:rsidRPr="00B731A0">
        <w:rPr>
          <w:rFonts w:ascii="Arial" w:eastAsia="Times New Roman" w:hAnsi="Arial" w:cs="Arial"/>
        </w:rPr>
        <w:t xml:space="preserve"> </w:t>
      </w:r>
      <w:r w:rsidRPr="00B731A0">
        <w:rPr>
          <w:rFonts w:ascii="Arial" w:eastAsia="Times New Roman" w:hAnsi="Arial" w:cs="Arial"/>
        </w:rPr>
        <w:t>trinta</w:t>
      </w:r>
      <w:proofErr w:type="gramEnd"/>
      <w:r w:rsidRPr="00B731A0">
        <w:rPr>
          <w:rFonts w:ascii="Arial" w:eastAsia="Times New Roman" w:hAnsi="Arial" w:cs="Arial"/>
        </w:rPr>
        <w:t xml:space="preserve"> e cinco</w:t>
      </w:r>
      <w:r w:rsidR="00A56472" w:rsidRPr="00B731A0">
        <w:rPr>
          <w:rFonts w:ascii="Arial" w:eastAsia="Times New Roman" w:hAnsi="Arial" w:cs="Arial"/>
        </w:rPr>
        <w:t xml:space="preserve"> por cento ) para empréstimos financeiros</w:t>
      </w:r>
      <w:r w:rsidR="00A56472" w:rsidRPr="00B731A0">
        <w:rPr>
          <w:rFonts w:ascii="Arial" w:eastAsia="Times New Roman" w:hAnsi="Arial" w:cs="Arial"/>
          <w:color w:val="000000" w:themeColor="text1"/>
        </w:rPr>
        <w:t>;</w:t>
      </w:r>
    </w:p>
    <w:p w14:paraId="3125D6A8" w14:textId="3DDE792D" w:rsidR="00A56472" w:rsidRPr="00EB6FB5" w:rsidRDefault="00A56472" w:rsidP="00600C58">
      <w:pPr>
        <w:numPr>
          <w:ilvl w:val="2"/>
          <w:numId w:val="1"/>
        </w:numPr>
        <w:spacing w:line="240" w:lineRule="auto"/>
        <w:ind w:left="0" w:right="-1" w:firstLine="786"/>
        <w:rPr>
          <w:rFonts w:ascii="Arial" w:hAnsi="Arial" w:cs="Arial"/>
          <w:b/>
          <w:bCs/>
          <w:color w:val="000000" w:themeColor="text1"/>
        </w:rPr>
      </w:pPr>
      <w:r w:rsidRPr="00EB6FB5">
        <w:rPr>
          <w:rFonts w:ascii="Arial" w:hAnsi="Arial" w:cs="Arial"/>
          <w:b/>
          <w:bCs/>
          <w:color w:val="000000" w:themeColor="text1"/>
        </w:rPr>
        <w:t>20% (vinte por cento), exclusivo para o cartão benefício consignado</w:t>
      </w:r>
      <w:r w:rsidRPr="00EB6FB5">
        <w:rPr>
          <w:rFonts w:ascii="Arial" w:hAnsi="Arial" w:cs="Arial"/>
          <w:color w:val="000000" w:themeColor="text1"/>
        </w:rPr>
        <w:t xml:space="preserve">, obtido junto às instituições financeiras devidamente reguladas pelo Banco Central do Brasil, com </w:t>
      </w:r>
      <w:r w:rsidR="00313BF0" w:rsidRPr="00EB6FB5">
        <w:rPr>
          <w:rFonts w:ascii="Arial" w:hAnsi="Arial" w:cs="Arial"/>
          <w:color w:val="000000" w:themeColor="text1"/>
        </w:rPr>
        <w:t>número</w:t>
      </w:r>
      <w:r w:rsidRPr="00EB6FB5">
        <w:rPr>
          <w:rFonts w:ascii="Arial" w:hAnsi="Arial" w:cs="Arial"/>
          <w:color w:val="000000" w:themeColor="text1"/>
        </w:rPr>
        <w:t xml:space="preserve"> bancário, sem cobrança de anuidade ou taxa de adesão.</w:t>
      </w:r>
    </w:p>
    <w:p w14:paraId="13A8AD1F" w14:textId="77777777" w:rsidR="00A56472" w:rsidRPr="00EB6FB5" w:rsidRDefault="00A56472" w:rsidP="00600C58">
      <w:pPr>
        <w:ind w:right="-1"/>
        <w:rPr>
          <w:rFonts w:ascii="Arial" w:hAnsi="Arial" w:cs="Arial"/>
        </w:rPr>
      </w:pPr>
      <w:r w:rsidRPr="00EB6FB5">
        <w:rPr>
          <w:rFonts w:ascii="Arial" w:hAnsi="Arial" w:cs="Arial"/>
          <w:noProof/>
          <w:lang w:eastAsia="pt-BR"/>
        </w:rPr>
        <w:drawing>
          <wp:inline distT="0" distB="0" distL="0" distR="0" wp14:anchorId="0440C09B" wp14:editId="4329BC19">
            <wp:extent cx="167651" cy="121932"/>
            <wp:effectExtent l="0" t="0" r="0" b="0"/>
            <wp:docPr id="20433" name="Picture 20433"/>
            <wp:cNvGraphicFramePr/>
            <a:graphic xmlns:a="http://schemas.openxmlformats.org/drawingml/2006/main">
              <a:graphicData uri="http://schemas.openxmlformats.org/drawingml/2006/picture">
                <pic:pic xmlns:pic="http://schemas.openxmlformats.org/drawingml/2006/picture">
                  <pic:nvPicPr>
                    <pic:cNvPr id="20433" name="Picture 20433"/>
                    <pic:cNvPicPr/>
                  </pic:nvPicPr>
                  <pic:blipFill>
                    <a:blip r:embed="rId22"/>
                    <a:stretch>
                      <a:fillRect/>
                    </a:stretch>
                  </pic:blipFill>
                  <pic:spPr>
                    <a:xfrm>
                      <a:off x="0" y="0"/>
                      <a:ext cx="167651" cy="121932"/>
                    </a:xfrm>
                    <a:prstGeom prst="rect">
                      <a:avLst/>
                    </a:prstGeom>
                  </pic:spPr>
                </pic:pic>
              </a:graphicData>
            </a:graphic>
          </wp:inline>
        </w:drawing>
      </w:r>
    </w:p>
    <w:p w14:paraId="490639AE" w14:textId="77777777"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6</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xml:space="preserve">- No caso de consignação de serviços, os percentuais estipulados no § </w:t>
      </w:r>
      <w:r w:rsidRPr="00EB6FB5">
        <w:rPr>
          <w:rFonts w:ascii="Arial" w:eastAsia="Times New Roman" w:hAnsi="Arial" w:cs="Arial"/>
          <w:b/>
          <w:bCs/>
        </w:rPr>
        <w:t xml:space="preserve">1 </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xml:space="preserve"> do Art. 5</w:t>
      </w:r>
      <w:r w:rsidRPr="00EB6FB5">
        <w:rPr>
          <w:rFonts w:ascii="Arial" w:eastAsia="Times New Roman" w:hAnsi="Arial" w:cs="Arial"/>
          <w:vertAlign w:val="superscript"/>
        </w:rPr>
        <w:t xml:space="preserve">0 </w:t>
      </w:r>
      <w:r w:rsidRPr="00EB6FB5">
        <w:rPr>
          <w:rFonts w:ascii="Arial" w:eastAsia="Times New Roman" w:hAnsi="Arial" w:cs="Arial"/>
        </w:rPr>
        <w:t>não se aplicam.</w:t>
      </w:r>
    </w:p>
    <w:p w14:paraId="0EDFA3A0" w14:textId="77777777" w:rsidR="00A56472" w:rsidRPr="00EB6FB5" w:rsidRDefault="00A56472" w:rsidP="00600C58">
      <w:pPr>
        <w:ind w:right="-1"/>
        <w:rPr>
          <w:rFonts w:ascii="Arial" w:hAnsi="Arial" w:cs="Arial"/>
        </w:rPr>
      </w:pPr>
    </w:p>
    <w:p w14:paraId="3494FBAE" w14:textId="70EA1CF5"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7</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xml:space="preserve">- A concessão de cartão consignado de </w:t>
      </w:r>
      <w:r w:rsidR="00313BF0" w:rsidRPr="00EB6FB5">
        <w:rPr>
          <w:rFonts w:ascii="Arial" w:eastAsia="Times New Roman" w:hAnsi="Arial" w:cs="Arial"/>
        </w:rPr>
        <w:t>benefício</w:t>
      </w:r>
      <w:r w:rsidRPr="00EB6FB5">
        <w:rPr>
          <w:rFonts w:ascii="Arial" w:eastAsia="Times New Roman" w:hAnsi="Arial" w:cs="Arial"/>
        </w:rPr>
        <w:t xml:space="preserve"> através da instituição financeira obedecerá às seguintes regras:</w:t>
      </w:r>
      <w:r w:rsidRPr="00EB6FB5">
        <w:rPr>
          <w:rFonts w:ascii="Arial" w:hAnsi="Arial" w:cs="Arial"/>
          <w:noProof/>
          <w:lang w:eastAsia="pt-BR"/>
        </w:rPr>
        <w:drawing>
          <wp:inline distT="0" distB="0" distL="0" distR="0" wp14:anchorId="3321D0FE" wp14:editId="335B65CF">
            <wp:extent cx="57916" cy="36580"/>
            <wp:effectExtent l="0" t="0" r="0" b="0"/>
            <wp:docPr id="20435" name="Picture 20435"/>
            <wp:cNvGraphicFramePr/>
            <a:graphic xmlns:a="http://schemas.openxmlformats.org/drawingml/2006/main">
              <a:graphicData uri="http://schemas.openxmlformats.org/drawingml/2006/picture">
                <pic:pic xmlns:pic="http://schemas.openxmlformats.org/drawingml/2006/picture">
                  <pic:nvPicPr>
                    <pic:cNvPr id="20435" name="Picture 20435"/>
                    <pic:cNvPicPr/>
                  </pic:nvPicPr>
                  <pic:blipFill>
                    <a:blip r:embed="rId23"/>
                    <a:stretch>
                      <a:fillRect/>
                    </a:stretch>
                  </pic:blipFill>
                  <pic:spPr>
                    <a:xfrm>
                      <a:off x="0" y="0"/>
                      <a:ext cx="57916" cy="36580"/>
                    </a:xfrm>
                    <a:prstGeom prst="rect">
                      <a:avLst/>
                    </a:prstGeom>
                  </pic:spPr>
                </pic:pic>
              </a:graphicData>
            </a:graphic>
          </wp:inline>
        </w:drawing>
      </w:r>
    </w:p>
    <w:p w14:paraId="528811C9" w14:textId="77777777" w:rsidR="00A56472" w:rsidRPr="00EB6FB5" w:rsidRDefault="00A56472" w:rsidP="00600C58">
      <w:pPr>
        <w:ind w:right="-1"/>
        <w:rPr>
          <w:rFonts w:ascii="Arial" w:hAnsi="Arial" w:cs="Arial"/>
        </w:rPr>
      </w:pPr>
    </w:p>
    <w:p w14:paraId="491F221D" w14:textId="3B9CEA1C" w:rsidR="00A56472" w:rsidRPr="00EB6FB5" w:rsidRDefault="00A56472" w:rsidP="00600C58">
      <w:pPr>
        <w:ind w:right="-1"/>
        <w:rPr>
          <w:rFonts w:ascii="Arial" w:hAnsi="Arial" w:cs="Arial"/>
        </w:rPr>
      </w:pPr>
      <w:r w:rsidRPr="00EB6FB5">
        <w:rPr>
          <w:rFonts w:ascii="Arial" w:eastAsia="Times New Roman" w:hAnsi="Arial" w:cs="Arial"/>
        </w:rPr>
        <w:t xml:space="preserve">                 I - Para aquisição de bens e serviços, à vista ou financiada, assim como saques emergenciais por meio de cartão consignado de </w:t>
      </w:r>
      <w:r w:rsidR="00313BF0" w:rsidRPr="00EB6FB5">
        <w:rPr>
          <w:rFonts w:ascii="Arial" w:eastAsia="Times New Roman" w:hAnsi="Arial" w:cs="Arial"/>
        </w:rPr>
        <w:t>benefício</w:t>
      </w:r>
      <w:r w:rsidRPr="00EB6FB5">
        <w:rPr>
          <w:rFonts w:ascii="Arial" w:eastAsia="Times New Roman" w:hAnsi="Arial" w:cs="Arial"/>
        </w:rPr>
        <w:t xml:space="preserve">, a entidade consignatária </w:t>
      </w:r>
      <w:r w:rsidRPr="00EB6FB5">
        <w:rPr>
          <w:rFonts w:ascii="Arial" w:hAnsi="Arial" w:cs="Arial"/>
          <w:noProof/>
          <w:lang w:eastAsia="pt-BR"/>
        </w:rPr>
        <w:drawing>
          <wp:inline distT="0" distB="0" distL="0" distR="0" wp14:anchorId="545D7F41" wp14:editId="21E7BE47">
            <wp:extent cx="18290" cy="24386"/>
            <wp:effectExtent l="0" t="0" r="0" b="0"/>
            <wp:docPr id="20437" name="Picture 20437"/>
            <wp:cNvGraphicFramePr/>
            <a:graphic xmlns:a="http://schemas.openxmlformats.org/drawingml/2006/main">
              <a:graphicData uri="http://schemas.openxmlformats.org/drawingml/2006/picture">
                <pic:pic xmlns:pic="http://schemas.openxmlformats.org/drawingml/2006/picture">
                  <pic:nvPicPr>
                    <pic:cNvPr id="20437" name="Picture 20437"/>
                    <pic:cNvPicPr/>
                  </pic:nvPicPr>
                  <pic:blipFill>
                    <a:blip r:embed="rId24"/>
                    <a:stretch>
                      <a:fillRect/>
                    </a:stretch>
                  </pic:blipFill>
                  <pic:spPr>
                    <a:xfrm>
                      <a:off x="0" y="0"/>
                      <a:ext cx="18290" cy="24386"/>
                    </a:xfrm>
                    <a:prstGeom prst="rect">
                      <a:avLst/>
                    </a:prstGeom>
                  </pic:spPr>
                </pic:pic>
              </a:graphicData>
            </a:graphic>
          </wp:inline>
        </w:drawing>
      </w:r>
      <w:r w:rsidRPr="00EB6FB5">
        <w:rPr>
          <w:rFonts w:ascii="Arial" w:eastAsia="Times New Roman" w:hAnsi="Arial" w:cs="Arial"/>
        </w:rPr>
        <w:t xml:space="preserve">deverá garantir que os valores mensais das parcelas do saque emergencial deverão ser fixos de modo que não haja incidência de juros rotativos, bem como dar ciência do Custo Efetivo Total - CET, sendo que o valor contratado através do saque deverá </w:t>
      </w:r>
      <w:r w:rsidRPr="00EB6FB5">
        <w:rPr>
          <w:rFonts w:ascii="Arial" w:hAnsi="Arial" w:cs="Arial"/>
          <w:noProof/>
          <w:lang w:eastAsia="pt-BR"/>
        </w:rPr>
        <w:drawing>
          <wp:inline distT="0" distB="0" distL="0" distR="0" wp14:anchorId="527B5F37" wp14:editId="6200AE60">
            <wp:extent cx="3049" cy="3049"/>
            <wp:effectExtent l="0" t="0" r="0" b="0"/>
            <wp:docPr id="4358" name="Picture 4358"/>
            <wp:cNvGraphicFramePr/>
            <a:graphic xmlns:a="http://schemas.openxmlformats.org/drawingml/2006/main">
              <a:graphicData uri="http://schemas.openxmlformats.org/drawingml/2006/picture">
                <pic:pic xmlns:pic="http://schemas.openxmlformats.org/drawingml/2006/picture">
                  <pic:nvPicPr>
                    <pic:cNvPr id="4358" name="Picture 4358"/>
                    <pic:cNvPicPr/>
                  </pic:nvPicPr>
                  <pic:blipFill>
                    <a:blip r:embed="rId25"/>
                    <a:stretch>
                      <a:fillRect/>
                    </a:stretch>
                  </pic:blipFill>
                  <pic:spPr>
                    <a:xfrm>
                      <a:off x="0" y="0"/>
                      <a:ext cx="3049" cy="3049"/>
                    </a:xfrm>
                    <a:prstGeom prst="rect">
                      <a:avLst/>
                    </a:prstGeom>
                  </pic:spPr>
                </pic:pic>
              </a:graphicData>
            </a:graphic>
          </wp:inline>
        </w:drawing>
      </w:r>
      <w:r w:rsidRPr="00EB6FB5">
        <w:rPr>
          <w:rFonts w:ascii="Arial" w:eastAsia="Times New Roman" w:hAnsi="Arial" w:cs="Arial"/>
        </w:rPr>
        <w:t>ser depositado integral, sem descontos, na conta de titularidade do servido</w:t>
      </w:r>
    </w:p>
    <w:p w14:paraId="4A6C810F" w14:textId="29316BCF"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xml:space="preserve">- A formalização de saques no cartão consignado de </w:t>
      </w:r>
      <w:r w:rsidR="00600C58" w:rsidRPr="00EB6FB5">
        <w:rPr>
          <w:rFonts w:ascii="Arial" w:eastAsia="Times New Roman" w:hAnsi="Arial" w:cs="Arial"/>
        </w:rPr>
        <w:t>benefício</w:t>
      </w:r>
      <w:r w:rsidRPr="00EB6FB5">
        <w:rPr>
          <w:rFonts w:ascii="Arial" w:eastAsia="Times New Roman" w:hAnsi="Arial" w:cs="Arial"/>
        </w:rPr>
        <w:t xml:space="preserve"> está liberada em 100% (cem por cento) do limite do cartão;</w:t>
      </w:r>
    </w:p>
    <w:p w14:paraId="3FA00413" w14:textId="4013928C" w:rsidR="00A56472" w:rsidRPr="00EB6FB5" w:rsidRDefault="00A56472" w:rsidP="00600C58">
      <w:pPr>
        <w:numPr>
          <w:ilvl w:val="1"/>
          <w:numId w:val="1"/>
        </w:numPr>
        <w:spacing w:line="240" w:lineRule="auto"/>
        <w:ind w:left="0" w:right="-1"/>
        <w:rPr>
          <w:rFonts w:ascii="Arial" w:hAnsi="Arial" w:cs="Arial"/>
        </w:rPr>
      </w:pPr>
      <w:r w:rsidRPr="00EB6FB5">
        <w:rPr>
          <w:rFonts w:ascii="Arial" w:eastAsia="Times New Roman" w:hAnsi="Arial" w:cs="Arial"/>
        </w:rPr>
        <w:lastRenderedPageBreak/>
        <w:t xml:space="preserve">- As consignações vinculadas ao cartão consignado de </w:t>
      </w:r>
      <w:r w:rsidR="00600C58" w:rsidRPr="00EB6FB5">
        <w:rPr>
          <w:rFonts w:ascii="Arial" w:eastAsia="Times New Roman" w:hAnsi="Arial" w:cs="Arial"/>
        </w:rPr>
        <w:t>benefício</w:t>
      </w:r>
      <w:r w:rsidRPr="00EB6FB5">
        <w:rPr>
          <w:rFonts w:ascii="Arial" w:eastAsia="Times New Roman" w:hAnsi="Arial" w:cs="Arial"/>
        </w:rPr>
        <w:t xml:space="preserve"> serão efetuadas até o prazo máximo de 96 (noventa e seis) meses;</w:t>
      </w:r>
    </w:p>
    <w:p w14:paraId="78C92EC1" w14:textId="60D1E12F"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xml:space="preserve">- O refinanciamento de cartão consignado de </w:t>
      </w:r>
      <w:r w:rsidR="00600C58" w:rsidRPr="00EB6FB5">
        <w:rPr>
          <w:rFonts w:ascii="Arial" w:eastAsia="Times New Roman" w:hAnsi="Arial" w:cs="Arial"/>
        </w:rPr>
        <w:t>benefício</w:t>
      </w:r>
      <w:r w:rsidRPr="00EB6FB5">
        <w:rPr>
          <w:rFonts w:ascii="Arial" w:eastAsia="Times New Roman" w:hAnsi="Arial" w:cs="Arial"/>
        </w:rPr>
        <w:t xml:space="preserve"> será permitido desde que sejam quitadas no mínimo 10% (dez por cento) das parcelas de operações de crédito efetuadas através do cartão consignado de </w:t>
      </w:r>
      <w:r w:rsidR="00600C58" w:rsidRPr="00EB6FB5">
        <w:rPr>
          <w:rFonts w:ascii="Arial" w:eastAsia="Times New Roman" w:hAnsi="Arial" w:cs="Arial"/>
        </w:rPr>
        <w:t>benefício</w:t>
      </w:r>
      <w:r w:rsidRPr="00EB6FB5">
        <w:rPr>
          <w:rFonts w:ascii="Arial" w:eastAsia="Times New Roman" w:hAnsi="Arial" w:cs="Arial"/>
        </w:rPr>
        <w:t>;</w:t>
      </w:r>
    </w:p>
    <w:p w14:paraId="5913AADB" w14:textId="77BACA7A"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xml:space="preserve">- A consignatária encaminhará o cartão consignado de </w:t>
      </w:r>
      <w:r w:rsidR="00600C58" w:rsidRPr="00EB6FB5">
        <w:rPr>
          <w:rFonts w:ascii="Arial" w:eastAsia="Times New Roman" w:hAnsi="Arial" w:cs="Arial"/>
        </w:rPr>
        <w:t>benefício</w:t>
      </w:r>
      <w:r w:rsidRPr="00EB6FB5">
        <w:rPr>
          <w:rFonts w:ascii="Arial" w:eastAsia="Times New Roman" w:hAnsi="Arial" w:cs="Arial"/>
        </w:rPr>
        <w:t xml:space="preserve"> no endereço de recebimento informado pelo consignante no momento da reserva de margem que se dará por meio de senha eletrônica intransferível, no sistema de gerenciamento de consignações contratado pelo Município;</w:t>
      </w:r>
      <w:r w:rsidRPr="00EB6FB5">
        <w:rPr>
          <w:rFonts w:ascii="Arial" w:hAnsi="Arial" w:cs="Arial"/>
          <w:noProof/>
          <w:lang w:eastAsia="pt-BR"/>
        </w:rPr>
        <w:drawing>
          <wp:inline distT="0" distB="0" distL="0" distR="0" wp14:anchorId="4F2E7A35" wp14:editId="45131B38">
            <wp:extent cx="3146" cy="3145"/>
            <wp:effectExtent l="0" t="0" r="0" b="0"/>
            <wp:docPr id="7789"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26"/>
                    <a:stretch>
                      <a:fillRect/>
                    </a:stretch>
                  </pic:blipFill>
                  <pic:spPr>
                    <a:xfrm>
                      <a:off x="0" y="0"/>
                      <a:ext cx="3146" cy="3145"/>
                    </a:xfrm>
                    <a:prstGeom prst="rect">
                      <a:avLst/>
                    </a:prstGeom>
                  </pic:spPr>
                </pic:pic>
              </a:graphicData>
            </a:graphic>
          </wp:inline>
        </w:drawing>
      </w:r>
    </w:p>
    <w:p w14:paraId="628E806D" w14:textId="18865888"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hAnsi="Arial" w:cs="Arial"/>
          <w:noProof/>
          <w:lang w:eastAsia="pt-BR"/>
        </w:rPr>
        <w:drawing>
          <wp:anchor distT="0" distB="0" distL="114300" distR="114300" simplePos="0" relativeHeight="251663360" behindDoc="0" locked="0" layoutInCell="1" allowOverlap="0" wp14:anchorId="090816A1" wp14:editId="1658C574">
            <wp:simplePos x="0" y="0"/>
            <wp:positionH relativeFrom="page">
              <wp:posOffset>6650475</wp:posOffset>
            </wp:positionH>
            <wp:positionV relativeFrom="page">
              <wp:posOffset>8636493</wp:posOffset>
            </wp:positionV>
            <wp:extent cx="3146" cy="3146"/>
            <wp:effectExtent l="0" t="0" r="0" b="0"/>
            <wp:wrapSquare wrapText="bothSides"/>
            <wp:docPr id="7795" name="Picture 7795"/>
            <wp:cNvGraphicFramePr/>
            <a:graphic xmlns:a="http://schemas.openxmlformats.org/drawingml/2006/main">
              <a:graphicData uri="http://schemas.openxmlformats.org/drawingml/2006/picture">
                <pic:pic xmlns:pic="http://schemas.openxmlformats.org/drawingml/2006/picture">
                  <pic:nvPicPr>
                    <pic:cNvPr id="7795" name="Picture 7795"/>
                    <pic:cNvPicPr/>
                  </pic:nvPicPr>
                  <pic:blipFill>
                    <a:blip r:embed="rId27"/>
                    <a:stretch>
                      <a:fillRect/>
                    </a:stretch>
                  </pic:blipFill>
                  <pic:spPr>
                    <a:xfrm>
                      <a:off x="0" y="0"/>
                      <a:ext cx="3146" cy="3146"/>
                    </a:xfrm>
                    <a:prstGeom prst="rect">
                      <a:avLst/>
                    </a:prstGeom>
                  </pic:spPr>
                </pic:pic>
              </a:graphicData>
            </a:graphic>
          </wp:anchor>
        </w:drawing>
      </w:r>
      <w:r w:rsidRPr="00EB6FB5">
        <w:rPr>
          <w:rFonts w:ascii="Arial" w:eastAsia="Times New Roman" w:hAnsi="Arial" w:cs="Arial"/>
        </w:rPr>
        <w:t xml:space="preserve">- É de responsabilidade da consignatária detentora de código de desconto na modalidade cartão de consignado de </w:t>
      </w:r>
      <w:r w:rsidR="00600C58" w:rsidRPr="00EB6FB5">
        <w:rPr>
          <w:rFonts w:ascii="Arial" w:eastAsia="Times New Roman" w:hAnsi="Arial" w:cs="Arial"/>
        </w:rPr>
        <w:t>benefício</w:t>
      </w:r>
      <w:r w:rsidRPr="00EB6FB5">
        <w:rPr>
          <w:rFonts w:ascii="Arial" w:eastAsia="Times New Roman" w:hAnsi="Arial" w:cs="Arial"/>
        </w:rPr>
        <w:t xml:space="preserve"> gerenciar as despesas efetuadas por meio do cartão consignado de benefício, efetuar controle das parcelas parceladas, encaminhando para desconto mensal em folha de pagamento o valor total mensal dos descontos, não sendo permitida a emissão de fatura excedente ao valor de margem;</w:t>
      </w:r>
      <w:r w:rsidRPr="00EB6FB5">
        <w:rPr>
          <w:rFonts w:ascii="Arial" w:hAnsi="Arial" w:cs="Arial"/>
          <w:noProof/>
          <w:lang w:eastAsia="pt-BR"/>
        </w:rPr>
        <w:drawing>
          <wp:inline distT="0" distB="0" distL="0" distR="0" wp14:anchorId="669BB7FF" wp14:editId="7EEEAF10">
            <wp:extent cx="15730" cy="59758"/>
            <wp:effectExtent l="0" t="0" r="0" b="0"/>
            <wp:docPr id="20440" name="Picture 20440"/>
            <wp:cNvGraphicFramePr/>
            <a:graphic xmlns:a="http://schemas.openxmlformats.org/drawingml/2006/main">
              <a:graphicData uri="http://schemas.openxmlformats.org/drawingml/2006/picture">
                <pic:pic xmlns:pic="http://schemas.openxmlformats.org/drawingml/2006/picture">
                  <pic:nvPicPr>
                    <pic:cNvPr id="20440" name="Picture 20440"/>
                    <pic:cNvPicPr/>
                  </pic:nvPicPr>
                  <pic:blipFill>
                    <a:blip r:embed="rId28"/>
                    <a:stretch>
                      <a:fillRect/>
                    </a:stretch>
                  </pic:blipFill>
                  <pic:spPr>
                    <a:xfrm>
                      <a:off x="0" y="0"/>
                      <a:ext cx="15730" cy="59758"/>
                    </a:xfrm>
                    <a:prstGeom prst="rect">
                      <a:avLst/>
                    </a:prstGeom>
                  </pic:spPr>
                </pic:pic>
              </a:graphicData>
            </a:graphic>
          </wp:inline>
        </w:drawing>
      </w:r>
    </w:p>
    <w:p w14:paraId="0FE1D2E2" w14:textId="77777777"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xml:space="preserve">- As consignatárias deverão fornecer ao consignante o extrato financeiro das suas operações, por meio de seus canais de comunicação, especificando as despesas O efetuadas e seus respetivos valores, nos meses em que ocorrerem tais movimentações, bem como disponibilizar extrato das parcelas provenientes de saque e compras parceladas; </w:t>
      </w:r>
      <w:r w:rsidRPr="00EB6FB5">
        <w:rPr>
          <w:rFonts w:ascii="Arial" w:hAnsi="Arial" w:cs="Arial"/>
          <w:noProof/>
          <w:lang w:eastAsia="pt-BR"/>
        </w:rPr>
        <w:drawing>
          <wp:inline distT="0" distB="0" distL="0" distR="0" wp14:anchorId="25BEFB90" wp14:editId="2AC59BCE">
            <wp:extent cx="3146" cy="3146"/>
            <wp:effectExtent l="0" t="0" r="0" b="0"/>
            <wp:docPr id="7794" name="Picture 7794"/>
            <wp:cNvGraphicFramePr/>
            <a:graphic xmlns:a="http://schemas.openxmlformats.org/drawingml/2006/main">
              <a:graphicData uri="http://schemas.openxmlformats.org/drawingml/2006/picture">
                <pic:pic xmlns:pic="http://schemas.openxmlformats.org/drawingml/2006/picture">
                  <pic:nvPicPr>
                    <pic:cNvPr id="7794" name="Picture 7794"/>
                    <pic:cNvPicPr/>
                  </pic:nvPicPr>
                  <pic:blipFill>
                    <a:blip r:embed="rId29"/>
                    <a:stretch>
                      <a:fillRect/>
                    </a:stretch>
                  </pic:blipFill>
                  <pic:spPr>
                    <a:xfrm>
                      <a:off x="0" y="0"/>
                      <a:ext cx="3146" cy="3146"/>
                    </a:xfrm>
                    <a:prstGeom prst="rect">
                      <a:avLst/>
                    </a:prstGeom>
                  </pic:spPr>
                </pic:pic>
              </a:graphicData>
            </a:graphic>
          </wp:inline>
        </w:drawing>
      </w:r>
    </w:p>
    <w:p w14:paraId="6563D030" w14:textId="7EB4D1FE"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O cartão de benefício será utilizado pelo consignante a partir de senha, pessoal e intransferível, exclusiva para autorizações de débitos do cartão, cadastrada pelo consignante junto à consignatária, com atendimento dos mecanismos de segurança pertinentes à senha eletrônica;</w:t>
      </w:r>
    </w:p>
    <w:p w14:paraId="4136A218" w14:textId="7AE0BC99"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A consignatária deverá, obrigatoriamente, quando da solicitação do cartão consignado de benefício, entregar uma via do contrato de adesão para o consignante;</w:t>
      </w:r>
    </w:p>
    <w:p w14:paraId="67F558B2" w14:textId="37978755" w:rsidR="00A56472" w:rsidRPr="00EB6FB5" w:rsidRDefault="00A56472" w:rsidP="00600C58">
      <w:pPr>
        <w:numPr>
          <w:ilvl w:val="1"/>
          <w:numId w:val="1"/>
        </w:numPr>
        <w:spacing w:line="240" w:lineRule="auto"/>
        <w:ind w:left="0" w:right="-1" w:firstLine="786"/>
        <w:rPr>
          <w:rFonts w:ascii="Arial" w:hAnsi="Arial" w:cs="Arial"/>
        </w:rPr>
      </w:pPr>
      <w:r w:rsidRPr="00EB6FB5">
        <w:rPr>
          <w:rFonts w:ascii="Arial" w:eastAsia="Times New Roman" w:hAnsi="Arial" w:cs="Arial"/>
        </w:rPr>
        <w:t>- Quando solicitado pelo consignante, a consignatária deverá liberar a margem consignável correspondente à operação de despesas com cartão de benefício, diretamente no sistema de gerenciamento de consignação, no prazo máximo de 2 (dois) dias úteis, desde que não haja descontos a serem processados para o mês corrente ou descontos futuros, sendo que, havendo descontos pendentes a serem processados no momento da solicitação do consignado, a liberação da margem se dará após liquidação dos débitos existentes.</w:t>
      </w:r>
    </w:p>
    <w:p w14:paraId="4A5886AC" w14:textId="77777777" w:rsidR="00A56472" w:rsidRPr="00EB6FB5" w:rsidRDefault="00A56472" w:rsidP="00600C58">
      <w:pPr>
        <w:ind w:left="786" w:right="-1"/>
        <w:rPr>
          <w:rFonts w:ascii="Arial" w:hAnsi="Arial" w:cs="Arial"/>
        </w:rPr>
      </w:pPr>
    </w:p>
    <w:p w14:paraId="41333E70" w14:textId="77777777"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8</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A consignação em folha de pagamento não implica corresponsabilidade dos órgãos e entidades do Poder Executivo Municipal, da Administração Direta e Indireta, por dívidas ou compromissos de natureza pecuniária assumidos pelo servidor ativo e inativo e pelo pensionista junto ao consignatário.</w:t>
      </w:r>
    </w:p>
    <w:p w14:paraId="65EF333D" w14:textId="77777777" w:rsidR="00A56472" w:rsidRPr="00EB6FB5" w:rsidRDefault="00A56472" w:rsidP="00600C58">
      <w:pPr>
        <w:ind w:right="-1"/>
        <w:rPr>
          <w:rFonts w:ascii="Arial" w:hAnsi="Arial" w:cs="Arial"/>
        </w:rPr>
      </w:pPr>
    </w:p>
    <w:p w14:paraId="248DA239" w14:textId="77777777"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9</w:t>
      </w:r>
      <w:r w:rsidRPr="00EB6FB5">
        <w:rPr>
          <w:rFonts w:ascii="Arial" w:eastAsia="Times New Roman" w:hAnsi="Arial" w:cs="Arial"/>
        </w:rPr>
        <w:t xml:space="preserve"> - É vedada a incidência de novas consignações quando a soma dos descontos já existentes alcançar os limites acima para cada modalidade.</w:t>
      </w:r>
    </w:p>
    <w:p w14:paraId="6895303C" w14:textId="77777777" w:rsidR="00A56472" w:rsidRPr="00EB6FB5" w:rsidRDefault="00A56472" w:rsidP="00600C58">
      <w:pPr>
        <w:ind w:right="-1" w:firstLine="786"/>
        <w:rPr>
          <w:rFonts w:ascii="Arial" w:hAnsi="Arial" w:cs="Arial"/>
        </w:rPr>
      </w:pPr>
    </w:p>
    <w:p w14:paraId="3E684B3C" w14:textId="77777777" w:rsidR="00A56472" w:rsidRPr="00EB6FB5" w:rsidRDefault="00A56472" w:rsidP="00600C58">
      <w:pPr>
        <w:ind w:right="-1" w:firstLine="786"/>
        <w:rPr>
          <w:rFonts w:ascii="Arial" w:hAnsi="Arial" w:cs="Arial"/>
        </w:rPr>
      </w:pPr>
      <w:r w:rsidRPr="00EB6FB5">
        <w:rPr>
          <w:rFonts w:ascii="Arial" w:eastAsia="Times New Roman" w:hAnsi="Arial" w:cs="Arial"/>
          <w:b/>
          <w:bCs/>
        </w:rPr>
        <w:lastRenderedPageBreak/>
        <w:t>Art. 10</w:t>
      </w:r>
      <w:r w:rsidRPr="00EB6FB5">
        <w:rPr>
          <w:rFonts w:ascii="Arial" w:eastAsia="Times New Roman" w:hAnsi="Arial" w:cs="Arial"/>
        </w:rPr>
        <w:t xml:space="preserve"> - Não será processada a consignação em folha que implique excesso dos limites da margem consignável estabelecida neste Decreto.</w:t>
      </w:r>
    </w:p>
    <w:p w14:paraId="421B03AE" w14:textId="77777777" w:rsidR="00A56472" w:rsidRPr="00EB6FB5" w:rsidRDefault="00A56472" w:rsidP="00600C58">
      <w:pPr>
        <w:ind w:right="-1" w:firstLine="786"/>
        <w:rPr>
          <w:rFonts w:ascii="Arial" w:hAnsi="Arial" w:cs="Arial"/>
        </w:rPr>
      </w:pPr>
      <w:r w:rsidRPr="00EB6FB5">
        <w:rPr>
          <w:rFonts w:ascii="Arial" w:hAnsi="Arial" w:cs="Arial"/>
          <w:noProof/>
          <w:lang w:eastAsia="pt-BR"/>
        </w:rPr>
        <w:drawing>
          <wp:anchor distT="0" distB="0" distL="114300" distR="114300" simplePos="0" relativeHeight="251664384" behindDoc="0" locked="0" layoutInCell="1" allowOverlap="0" wp14:anchorId="79F6F52A" wp14:editId="12284977">
            <wp:simplePos x="0" y="0"/>
            <wp:positionH relativeFrom="page">
              <wp:posOffset>6654231</wp:posOffset>
            </wp:positionH>
            <wp:positionV relativeFrom="page">
              <wp:posOffset>2194769</wp:posOffset>
            </wp:positionV>
            <wp:extent cx="3048" cy="3048"/>
            <wp:effectExtent l="0" t="0" r="0" b="0"/>
            <wp:wrapSquare wrapText="bothSides"/>
            <wp:docPr id="10193" name="Picture 10193"/>
            <wp:cNvGraphicFramePr/>
            <a:graphic xmlns:a="http://schemas.openxmlformats.org/drawingml/2006/main">
              <a:graphicData uri="http://schemas.openxmlformats.org/drawingml/2006/picture">
                <pic:pic xmlns:pic="http://schemas.openxmlformats.org/drawingml/2006/picture">
                  <pic:nvPicPr>
                    <pic:cNvPr id="10193" name="Picture 10193"/>
                    <pic:cNvPicPr/>
                  </pic:nvPicPr>
                  <pic:blipFill>
                    <a:blip r:embed="rId30"/>
                    <a:stretch>
                      <a:fillRect/>
                    </a:stretch>
                  </pic:blipFill>
                  <pic:spPr>
                    <a:xfrm>
                      <a:off x="0" y="0"/>
                      <a:ext cx="3048" cy="3048"/>
                    </a:xfrm>
                    <a:prstGeom prst="rect">
                      <a:avLst/>
                    </a:prstGeom>
                  </pic:spPr>
                </pic:pic>
              </a:graphicData>
            </a:graphic>
          </wp:anchor>
        </w:drawing>
      </w:r>
      <w:r w:rsidRPr="00EB6FB5">
        <w:rPr>
          <w:rFonts w:ascii="Arial" w:hAnsi="Arial" w:cs="Arial"/>
          <w:noProof/>
          <w:lang w:eastAsia="pt-BR"/>
        </w:rPr>
        <w:drawing>
          <wp:anchor distT="0" distB="0" distL="114300" distR="114300" simplePos="0" relativeHeight="251665408" behindDoc="0" locked="0" layoutInCell="1" allowOverlap="0" wp14:anchorId="2E9721CA" wp14:editId="76F807C3">
            <wp:simplePos x="0" y="0"/>
            <wp:positionH relativeFrom="page">
              <wp:posOffset>6657279</wp:posOffset>
            </wp:positionH>
            <wp:positionV relativeFrom="page">
              <wp:posOffset>9425312</wp:posOffset>
            </wp:positionV>
            <wp:extent cx="6097" cy="3049"/>
            <wp:effectExtent l="0" t="0" r="0" b="0"/>
            <wp:wrapSquare wrapText="bothSides"/>
            <wp:docPr id="10196" name="Picture 10196"/>
            <wp:cNvGraphicFramePr/>
            <a:graphic xmlns:a="http://schemas.openxmlformats.org/drawingml/2006/main">
              <a:graphicData uri="http://schemas.openxmlformats.org/drawingml/2006/picture">
                <pic:pic xmlns:pic="http://schemas.openxmlformats.org/drawingml/2006/picture">
                  <pic:nvPicPr>
                    <pic:cNvPr id="10196" name="Picture 10196"/>
                    <pic:cNvPicPr/>
                  </pic:nvPicPr>
                  <pic:blipFill>
                    <a:blip r:embed="rId31"/>
                    <a:stretch>
                      <a:fillRect/>
                    </a:stretch>
                  </pic:blipFill>
                  <pic:spPr>
                    <a:xfrm>
                      <a:off x="0" y="0"/>
                      <a:ext cx="6097" cy="3049"/>
                    </a:xfrm>
                    <a:prstGeom prst="rect">
                      <a:avLst/>
                    </a:prstGeom>
                  </pic:spPr>
                </pic:pic>
              </a:graphicData>
            </a:graphic>
          </wp:anchor>
        </w:drawing>
      </w:r>
      <w:r w:rsidRPr="00EB6FB5">
        <w:rPr>
          <w:rFonts w:ascii="Arial" w:eastAsia="Times New Roman" w:hAnsi="Arial" w:cs="Arial"/>
        </w:rPr>
        <w:t xml:space="preserve"> § 1</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A inclusão de operações que desobedeçam aos parâmetros permitidos neste Decreto sujeitará às consignatárias notificação administrativa para adoção de providências cumulada, ou não, com penalidade de advertência.</w:t>
      </w:r>
    </w:p>
    <w:p w14:paraId="2168FD9C" w14:textId="77777777" w:rsidR="00A56472" w:rsidRPr="00EB6FB5" w:rsidRDefault="00A56472" w:rsidP="00600C58">
      <w:pPr>
        <w:pStyle w:val="PargrafodaLista"/>
        <w:ind w:left="0" w:right="-1"/>
        <w:rPr>
          <w:rFonts w:ascii="Arial" w:eastAsia="Times New Roman" w:hAnsi="Arial" w:cs="Arial"/>
        </w:rPr>
      </w:pPr>
      <w:r w:rsidRPr="00EB6FB5">
        <w:rPr>
          <w:rFonts w:ascii="Arial" w:eastAsia="Times New Roman" w:hAnsi="Arial" w:cs="Arial"/>
        </w:rPr>
        <w:t xml:space="preserve">§ </w:t>
      </w:r>
      <w:r w:rsidRPr="00EB6FB5">
        <w:rPr>
          <w:rFonts w:ascii="Arial" w:eastAsia="Times New Roman" w:hAnsi="Arial" w:cs="Arial"/>
          <w:b/>
          <w:bCs/>
        </w:rPr>
        <w:t>2</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Em casos graves e nas hipóteses de reincidência quanto ao descumprimento dos parâmetros, as consignatárias ficam sujeitas às penalidades previstas no Art. 4</w:t>
      </w:r>
      <w:r w:rsidRPr="00EB6FB5">
        <w:rPr>
          <w:rFonts w:ascii="Arial" w:eastAsia="Times New Roman" w:hAnsi="Arial" w:cs="Arial"/>
          <w:vertAlign w:val="superscript"/>
        </w:rPr>
        <w:t xml:space="preserve">0 </w:t>
      </w:r>
      <w:r w:rsidRPr="00EB6FB5">
        <w:rPr>
          <w:rFonts w:ascii="Arial" w:eastAsia="Times New Roman" w:hAnsi="Arial" w:cs="Arial"/>
        </w:rPr>
        <w:t>deste Decreto.</w:t>
      </w:r>
    </w:p>
    <w:p w14:paraId="53D60384" w14:textId="77777777" w:rsidR="00A56472" w:rsidRPr="00EB6FB5" w:rsidRDefault="00A56472" w:rsidP="00600C58">
      <w:pPr>
        <w:pStyle w:val="PargrafodaLista"/>
        <w:ind w:left="0" w:right="-1"/>
        <w:rPr>
          <w:rFonts w:ascii="Arial" w:hAnsi="Arial" w:cs="Arial"/>
        </w:rPr>
      </w:pPr>
    </w:p>
    <w:p w14:paraId="5451C17C" w14:textId="77777777" w:rsidR="00A56472" w:rsidRPr="00EB6FB5" w:rsidRDefault="00A56472" w:rsidP="00600C58">
      <w:pPr>
        <w:ind w:right="-1" w:firstLine="786"/>
        <w:rPr>
          <w:rFonts w:ascii="Arial" w:hAnsi="Arial" w:cs="Arial"/>
        </w:rPr>
      </w:pPr>
      <w:r w:rsidRPr="00EB6FB5">
        <w:rPr>
          <w:rFonts w:ascii="Arial" w:eastAsia="Times New Roman" w:hAnsi="Arial" w:cs="Arial"/>
          <w:b/>
          <w:bCs/>
        </w:rPr>
        <w:t>Art. 11</w:t>
      </w:r>
      <w:r w:rsidRPr="00EB6FB5">
        <w:rPr>
          <w:rFonts w:ascii="Arial" w:eastAsia="Times New Roman" w:hAnsi="Arial" w:cs="Arial"/>
        </w:rPr>
        <w:t xml:space="preserve"> - As consignatárias estão sujeitas às seguintes penalidades:</w:t>
      </w:r>
    </w:p>
    <w:p w14:paraId="5F78866A" w14:textId="77777777" w:rsidR="00A56472" w:rsidRPr="00EB6FB5" w:rsidRDefault="00A56472" w:rsidP="00600C58">
      <w:pPr>
        <w:numPr>
          <w:ilvl w:val="0"/>
          <w:numId w:val="2"/>
        </w:numPr>
        <w:spacing w:line="240" w:lineRule="auto"/>
        <w:ind w:left="0" w:right="-1" w:firstLine="788"/>
        <w:rPr>
          <w:rFonts w:ascii="Arial" w:hAnsi="Arial" w:cs="Arial"/>
        </w:rPr>
      </w:pPr>
      <w:r w:rsidRPr="00EB6FB5">
        <w:rPr>
          <w:rFonts w:ascii="Arial" w:eastAsia="Times New Roman" w:hAnsi="Arial" w:cs="Arial"/>
        </w:rPr>
        <w:t>Advertência</w:t>
      </w:r>
    </w:p>
    <w:p w14:paraId="2DC97E94" w14:textId="77777777" w:rsidR="00A56472" w:rsidRPr="00EB6FB5" w:rsidRDefault="00A56472" w:rsidP="00600C58">
      <w:pPr>
        <w:numPr>
          <w:ilvl w:val="0"/>
          <w:numId w:val="2"/>
        </w:numPr>
        <w:spacing w:line="240" w:lineRule="auto"/>
        <w:ind w:left="0" w:right="-1" w:firstLine="788"/>
        <w:rPr>
          <w:rFonts w:ascii="Arial" w:hAnsi="Arial" w:cs="Arial"/>
        </w:rPr>
      </w:pPr>
      <w:r w:rsidRPr="00EB6FB5">
        <w:rPr>
          <w:rFonts w:ascii="Arial" w:eastAsia="Times New Roman" w:hAnsi="Arial" w:cs="Arial"/>
        </w:rPr>
        <w:t>desativação temporária; e</w:t>
      </w:r>
    </w:p>
    <w:p w14:paraId="2609C716" w14:textId="77777777" w:rsidR="00A56472" w:rsidRPr="00EB6FB5" w:rsidRDefault="00A56472" w:rsidP="00600C58">
      <w:pPr>
        <w:numPr>
          <w:ilvl w:val="0"/>
          <w:numId w:val="2"/>
        </w:numPr>
        <w:spacing w:line="240" w:lineRule="auto"/>
        <w:ind w:left="0" w:right="-1" w:firstLine="788"/>
        <w:rPr>
          <w:rFonts w:ascii="Arial" w:hAnsi="Arial" w:cs="Arial"/>
        </w:rPr>
      </w:pPr>
      <w:r w:rsidRPr="00EB6FB5">
        <w:rPr>
          <w:rFonts w:ascii="Arial" w:eastAsia="Times New Roman" w:hAnsi="Arial" w:cs="Arial"/>
        </w:rPr>
        <w:t>descadastramento.</w:t>
      </w:r>
    </w:p>
    <w:p w14:paraId="6027703B" w14:textId="77777777" w:rsidR="00A56472" w:rsidRPr="00EB6FB5" w:rsidRDefault="00A56472" w:rsidP="00600C58">
      <w:pPr>
        <w:ind w:left="788" w:right="-1"/>
        <w:rPr>
          <w:rFonts w:ascii="Arial" w:hAnsi="Arial" w:cs="Arial"/>
        </w:rPr>
      </w:pPr>
    </w:p>
    <w:p w14:paraId="64096E15" w14:textId="77777777" w:rsidR="00A56472" w:rsidRPr="00EB6FB5" w:rsidRDefault="00A56472" w:rsidP="00600C58">
      <w:pPr>
        <w:ind w:right="-1" w:firstLine="788"/>
        <w:rPr>
          <w:rFonts w:ascii="Arial" w:hAnsi="Arial" w:cs="Arial"/>
        </w:rPr>
      </w:pPr>
      <w:r w:rsidRPr="00EB6FB5">
        <w:rPr>
          <w:rFonts w:ascii="Arial" w:eastAsia="Times New Roman" w:hAnsi="Arial" w:cs="Arial"/>
          <w:b/>
          <w:bCs/>
        </w:rPr>
        <w:t>Art. 12</w:t>
      </w:r>
      <w:r w:rsidRPr="00EB6FB5">
        <w:rPr>
          <w:rFonts w:ascii="Arial" w:eastAsia="Times New Roman" w:hAnsi="Arial" w:cs="Arial"/>
        </w:rPr>
        <w:t xml:space="preserve"> - A penalidade de desativação temporária impedirá o processamento de novas consignações até que seja haja integral regularização das situações em desacordo com os parâmetros estabelecidos.</w:t>
      </w:r>
    </w:p>
    <w:p w14:paraId="58D115FC" w14:textId="77777777"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Parágrafo Único</w:t>
      </w:r>
      <w:r w:rsidRPr="00EB6FB5">
        <w:rPr>
          <w:rFonts w:ascii="Arial" w:eastAsia="Times New Roman" w:hAnsi="Arial" w:cs="Arial"/>
        </w:rPr>
        <w:t xml:space="preserve"> - Em qualquer hipótese, a desativação temporária não será inferior ao período de uma folha de pagamento.</w:t>
      </w:r>
    </w:p>
    <w:p w14:paraId="68455623" w14:textId="77777777" w:rsidR="00A56472" w:rsidRPr="00EB6FB5" w:rsidRDefault="00A56472" w:rsidP="00600C58">
      <w:pPr>
        <w:ind w:right="-1" w:firstLine="786"/>
        <w:rPr>
          <w:rFonts w:ascii="Arial" w:eastAsia="Times New Roman" w:hAnsi="Arial" w:cs="Arial"/>
        </w:rPr>
      </w:pPr>
    </w:p>
    <w:p w14:paraId="470664A4" w14:textId="77777777" w:rsidR="00A56472" w:rsidRPr="00EB6FB5" w:rsidRDefault="00A56472" w:rsidP="00600C58">
      <w:pPr>
        <w:ind w:right="-1" w:firstLine="786"/>
        <w:rPr>
          <w:rFonts w:ascii="Arial" w:hAnsi="Arial" w:cs="Arial"/>
        </w:rPr>
      </w:pPr>
      <w:r w:rsidRPr="00EB6FB5">
        <w:rPr>
          <w:rFonts w:ascii="Arial" w:eastAsia="Times New Roman" w:hAnsi="Arial" w:cs="Arial"/>
          <w:b/>
          <w:bCs/>
        </w:rPr>
        <w:t>Art. 13</w:t>
      </w:r>
      <w:r w:rsidRPr="00EB6FB5">
        <w:rPr>
          <w:rFonts w:ascii="Arial" w:eastAsia="Times New Roman" w:hAnsi="Arial" w:cs="Arial"/>
        </w:rPr>
        <w:t xml:space="preserve"> - A consignatária será descadastrada quando não promover, no prazo de até 90 (noventa) dias, a regularização da situação que ensejou a sua desativação temporária.</w:t>
      </w:r>
    </w:p>
    <w:p w14:paraId="5B4FBEF1" w14:textId="77777777" w:rsidR="00A56472" w:rsidRPr="00EB6FB5" w:rsidRDefault="00A56472" w:rsidP="00600C58">
      <w:pPr>
        <w:ind w:right="-1" w:firstLine="786"/>
        <w:rPr>
          <w:rFonts w:ascii="Arial" w:hAnsi="Arial" w:cs="Arial"/>
        </w:rPr>
      </w:pPr>
      <w:r w:rsidRPr="00EB6FB5">
        <w:rPr>
          <w:rFonts w:ascii="Arial" w:eastAsia="Times New Roman" w:hAnsi="Arial" w:cs="Arial"/>
        </w:rPr>
        <w:t xml:space="preserve"> § </w:t>
      </w:r>
      <w:r w:rsidRPr="00EB6FB5">
        <w:rPr>
          <w:rFonts w:ascii="Arial" w:eastAsia="Times New Roman" w:hAnsi="Arial" w:cs="Arial"/>
          <w:b/>
          <w:bCs/>
        </w:rPr>
        <w:t>1</w:t>
      </w:r>
      <w:r w:rsidRPr="00EB6FB5">
        <w:rPr>
          <w:rFonts w:ascii="Arial" w:eastAsia="Times New Roman" w:hAnsi="Arial" w:cs="Arial"/>
          <w:b/>
          <w:bCs/>
          <w:vertAlign w:val="superscript"/>
        </w:rPr>
        <w:t>0</w:t>
      </w:r>
      <w:r w:rsidRPr="00EB6FB5">
        <w:rPr>
          <w:rFonts w:ascii="Arial" w:eastAsia="Times New Roman" w:hAnsi="Arial" w:cs="Arial"/>
          <w:vertAlign w:val="superscript"/>
        </w:rPr>
        <w:t xml:space="preserve"> </w:t>
      </w:r>
      <w:r w:rsidRPr="00EB6FB5">
        <w:rPr>
          <w:rFonts w:ascii="Arial" w:eastAsia="Times New Roman" w:hAnsi="Arial" w:cs="Arial"/>
        </w:rPr>
        <w:t xml:space="preserve">0 descadastramento impedirá o processamento de qualquer operação de consignação, inclusive aquelas já contratadas. </w:t>
      </w:r>
      <w:r w:rsidRPr="00EB6FB5">
        <w:rPr>
          <w:rFonts w:ascii="Arial" w:hAnsi="Arial" w:cs="Arial"/>
          <w:noProof/>
          <w:lang w:eastAsia="pt-BR"/>
        </w:rPr>
        <w:drawing>
          <wp:inline distT="0" distB="0" distL="0" distR="0" wp14:anchorId="244ECBB0" wp14:editId="7DE8DE8C">
            <wp:extent cx="3048" cy="3048"/>
            <wp:effectExtent l="0" t="0" r="0" b="0"/>
            <wp:docPr id="12084" name="Picture 12084"/>
            <wp:cNvGraphicFramePr/>
            <a:graphic xmlns:a="http://schemas.openxmlformats.org/drawingml/2006/main">
              <a:graphicData uri="http://schemas.openxmlformats.org/drawingml/2006/picture">
                <pic:pic xmlns:pic="http://schemas.openxmlformats.org/drawingml/2006/picture">
                  <pic:nvPicPr>
                    <pic:cNvPr id="12084" name="Picture 12084"/>
                    <pic:cNvPicPr/>
                  </pic:nvPicPr>
                  <pic:blipFill>
                    <a:blip r:embed="rId32"/>
                    <a:stretch>
                      <a:fillRect/>
                    </a:stretch>
                  </pic:blipFill>
                  <pic:spPr>
                    <a:xfrm>
                      <a:off x="0" y="0"/>
                      <a:ext cx="3048" cy="3048"/>
                    </a:xfrm>
                    <a:prstGeom prst="rect">
                      <a:avLst/>
                    </a:prstGeom>
                  </pic:spPr>
                </pic:pic>
              </a:graphicData>
            </a:graphic>
          </wp:inline>
        </w:drawing>
      </w:r>
    </w:p>
    <w:p w14:paraId="1D5D1BD0" w14:textId="77777777" w:rsidR="00A56472" w:rsidRPr="00EB6FB5" w:rsidRDefault="00A56472" w:rsidP="00600C58">
      <w:pPr>
        <w:ind w:right="-1" w:firstLine="786"/>
        <w:rPr>
          <w:rFonts w:ascii="Arial" w:hAnsi="Arial" w:cs="Arial"/>
        </w:rPr>
      </w:pPr>
      <w:r w:rsidRPr="00EB6FB5">
        <w:rPr>
          <w:rFonts w:ascii="Arial" w:eastAsia="Times New Roman" w:hAnsi="Arial" w:cs="Arial"/>
        </w:rPr>
        <w:t xml:space="preserve">§ </w:t>
      </w:r>
      <w:r w:rsidRPr="00EB6FB5">
        <w:rPr>
          <w:rFonts w:ascii="Arial" w:eastAsia="Times New Roman" w:hAnsi="Arial" w:cs="Arial"/>
          <w:b/>
          <w:bCs/>
        </w:rPr>
        <w:t>2</w:t>
      </w:r>
      <w:r w:rsidRPr="00EB6FB5">
        <w:rPr>
          <w:rFonts w:ascii="Arial" w:eastAsia="Times New Roman" w:hAnsi="Arial" w:cs="Arial"/>
          <w:b/>
          <w:bCs/>
          <w:vertAlign w:val="superscript"/>
        </w:rPr>
        <w:t xml:space="preserve">0 </w:t>
      </w:r>
      <w:r w:rsidRPr="00EB6FB5">
        <w:rPr>
          <w:rFonts w:ascii="Arial" w:eastAsia="Times New Roman" w:hAnsi="Arial" w:cs="Arial"/>
        </w:rPr>
        <w:t>A consignatária descadastrada ficará impedida de solicitar novo cadastramento e firmar novo convênio com o Município por um período de:</w:t>
      </w:r>
    </w:p>
    <w:p w14:paraId="1800C27F" w14:textId="77777777" w:rsidR="00A56472" w:rsidRPr="00EB6FB5" w:rsidRDefault="00A56472" w:rsidP="00600C58">
      <w:pPr>
        <w:ind w:right="-1" w:firstLine="786"/>
        <w:rPr>
          <w:rFonts w:ascii="Arial" w:hAnsi="Arial" w:cs="Arial"/>
        </w:rPr>
      </w:pPr>
      <w:r w:rsidRPr="00EB6FB5">
        <w:rPr>
          <w:rFonts w:ascii="Arial" w:eastAsia="Times New Roman" w:hAnsi="Arial" w:cs="Arial"/>
        </w:rPr>
        <w:t>I - 01 (um) ano, na hipótese prevista do caput;</w:t>
      </w:r>
    </w:p>
    <w:p w14:paraId="703243FF" w14:textId="77777777" w:rsidR="00A56472" w:rsidRPr="00EB6FB5" w:rsidRDefault="00A56472" w:rsidP="00600C58">
      <w:pPr>
        <w:ind w:right="-1" w:firstLine="786"/>
        <w:rPr>
          <w:rFonts w:ascii="Arial" w:hAnsi="Arial" w:cs="Arial"/>
        </w:rPr>
      </w:pPr>
      <w:r w:rsidRPr="00EB6FB5">
        <w:rPr>
          <w:rFonts w:ascii="Arial" w:eastAsia="Times New Roman" w:hAnsi="Arial" w:cs="Arial"/>
        </w:rPr>
        <w:t>II -05 (cinco) anos, em caso de reincidência após novo convênio firmado;</w:t>
      </w:r>
    </w:p>
    <w:p w14:paraId="536780E0" w14:textId="77777777" w:rsidR="00A56472" w:rsidRPr="00EB6FB5" w:rsidRDefault="00A56472" w:rsidP="00600C58">
      <w:pPr>
        <w:ind w:right="-1" w:firstLine="786"/>
        <w:rPr>
          <w:rFonts w:ascii="Arial" w:hAnsi="Arial" w:cs="Arial"/>
        </w:rPr>
      </w:pPr>
      <w:r w:rsidRPr="00EB6FB5">
        <w:rPr>
          <w:rFonts w:ascii="Arial" w:hAnsi="Arial" w:cs="Arial"/>
          <w:noProof/>
          <w:lang w:eastAsia="pt-BR"/>
        </w:rPr>
        <w:drawing>
          <wp:inline distT="0" distB="0" distL="0" distR="0" wp14:anchorId="69AEA93A" wp14:editId="6C9F0663">
            <wp:extent cx="3048" cy="3048"/>
            <wp:effectExtent l="0" t="0" r="0" b="0"/>
            <wp:docPr id="12085" name="Picture 12085"/>
            <wp:cNvGraphicFramePr/>
            <a:graphic xmlns:a="http://schemas.openxmlformats.org/drawingml/2006/main">
              <a:graphicData uri="http://schemas.openxmlformats.org/drawingml/2006/picture">
                <pic:pic xmlns:pic="http://schemas.openxmlformats.org/drawingml/2006/picture">
                  <pic:nvPicPr>
                    <pic:cNvPr id="12085" name="Picture 12085"/>
                    <pic:cNvPicPr/>
                  </pic:nvPicPr>
                  <pic:blipFill>
                    <a:blip r:embed="rId33"/>
                    <a:stretch>
                      <a:fillRect/>
                    </a:stretch>
                  </pic:blipFill>
                  <pic:spPr>
                    <a:xfrm>
                      <a:off x="0" y="0"/>
                      <a:ext cx="3048" cy="3048"/>
                    </a:xfrm>
                    <a:prstGeom prst="rect">
                      <a:avLst/>
                    </a:prstGeom>
                  </pic:spPr>
                </pic:pic>
              </a:graphicData>
            </a:graphic>
          </wp:inline>
        </w:drawing>
      </w:r>
    </w:p>
    <w:p w14:paraId="44C7F94D" w14:textId="77777777" w:rsidR="00A56472" w:rsidRPr="00EB6FB5" w:rsidRDefault="00A56472" w:rsidP="00600C58">
      <w:pPr>
        <w:ind w:right="-1" w:firstLine="786"/>
        <w:rPr>
          <w:rFonts w:ascii="Arial" w:eastAsia="Times New Roman" w:hAnsi="Arial" w:cs="Arial"/>
        </w:rPr>
      </w:pPr>
      <w:r w:rsidRPr="00EB6FB5">
        <w:rPr>
          <w:rFonts w:ascii="Arial" w:eastAsia="Times New Roman" w:hAnsi="Arial" w:cs="Arial"/>
          <w:b/>
          <w:bCs/>
        </w:rPr>
        <w:t>Art. 14</w:t>
      </w:r>
      <w:r w:rsidRPr="00EB6FB5">
        <w:rPr>
          <w:rFonts w:ascii="Arial" w:eastAsia="Times New Roman" w:hAnsi="Arial" w:cs="Arial"/>
        </w:rPr>
        <w:t xml:space="preserve"> - Este decreto entra em vigor na data de sua publicação, revogadas as disposições em contrário.</w:t>
      </w:r>
    </w:p>
    <w:p w14:paraId="46B3D657" w14:textId="77777777" w:rsidR="00A56472" w:rsidRPr="00EB6FB5" w:rsidRDefault="00A56472" w:rsidP="00600C58">
      <w:pPr>
        <w:ind w:right="-1" w:firstLine="786"/>
        <w:rPr>
          <w:rFonts w:ascii="Arial" w:eastAsia="Times New Roman" w:hAnsi="Arial" w:cs="Arial"/>
        </w:rPr>
      </w:pPr>
    </w:p>
    <w:p w14:paraId="5CA83D55" w14:textId="77777777" w:rsidR="00A56472" w:rsidRPr="00EB6FB5" w:rsidRDefault="00A56472" w:rsidP="00600C58">
      <w:pPr>
        <w:ind w:right="-1" w:firstLine="786"/>
        <w:rPr>
          <w:rFonts w:ascii="Arial" w:eastAsia="Times New Roman" w:hAnsi="Arial" w:cs="Arial"/>
        </w:rPr>
      </w:pPr>
    </w:p>
    <w:p w14:paraId="3D45CDA8" w14:textId="77777777" w:rsidR="00A56472" w:rsidRPr="00EB6FB5" w:rsidRDefault="00A56472" w:rsidP="00600C58">
      <w:pPr>
        <w:ind w:right="-1" w:firstLine="786"/>
        <w:rPr>
          <w:rFonts w:ascii="Arial" w:hAnsi="Arial" w:cs="Arial"/>
        </w:rPr>
      </w:pPr>
    </w:p>
    <w:p w14:paraId="39EF6F76" w14:textId="3CF24C90" w:rsidR="00A56472" w:rsidRDefault="00A56472" w:rsidP="00313BF0">
      <w:pPr>
        <w:ind w:left="0" w:right="-1" w:firstLine="0"/>
        <w:jc w:val="right"/>
        <w:rPr>
          <w:rFonts w:ascii="Arial" w:eastAsia="Times New Roman" w:hAnsi="Arial" w:cs="Arial"/>
        </w:rPr>
      </w:pPr>
      <w:r w:rsidRPr="00EB6FB5">
        <w:rPr>
          <w:rFonts w:ascii="Arial" w:eastAsia="Times New Roman" w:hAnsi="Arial" w:cs="Arial"/>
          <w:color w:val="FF0000"/>
        </w:rPr>
        <w:t xml:space="preserve"> </w:t>
      </w:r>
      <w:r w:rsidR="00313BF0" w:rsidRPr="00313BF0">
        <w:rPr>
          <w:rFonts w:ascii="Arial" w:eastAsia="Times New Roman" w:hAnsi="Arial" w:cs="Arial"/>
          <w:color w:val="000000" w:themeColor="text1"/>
        </w:rPr>
        <w:t>Mucajaí - RR</w:t>
      </w:r>
      <w:r w:rsidRPr="00EB6FB5">
        <w:rPr>
          <w:rFonts w:ascii="Arial" w:eastAsia="Times New Roman" w:hAnsi="Arial" w:cs="Arial"/>
        </w:rPr>
        <w:t>,</w:t>
      </w:r>
      <w:r w:rsidR="00313BF0">
        <w:rPr>
          <w:rFonts w:ascii="Arial" w:eastAsia="Times New Roman" w:hAnsi="Arial" w:cs="Arial"/>
        </w:rPr>
        <w:t>1</w:t>
      </w:r>
      <w:r w:rsidR="00A408F7">
        <w:rPr>
          <w:rFonts w:ascii="Arial" w:eastAsia="Times New Roman" w:hAnsi="Arial" w:cs="Arial"/>
        </w:rPr>
        <w:t>3</w:t>
      </w:r>
      <w:r w:rsidR="00313BF0">
        <w:rPr>
          <w:rFonts w:ascii="Arial" w:eastAsia="Times New Roman" w:hAnsi="Arial" w:cs="Arial"/>
        </w:rPr>
        <w:t xml:space="preserve"> de agosto</w:t>
      </w:r>
      <w:r w:rsidRPr="00EB6FB5">
        <w:rPr>
          <w:rFonts w:ascii="Arial" w:eastAsia="Times New Roman" w:hAnsi="Arial" w:cs="Arial"/>
        </w:rPr>
        <w:t xml:space="preserve"> de 2025.</w:t>
      </w:r>
    </w:p>
    <w:p w14:paraId="4A19BBEF" w14:textId="584BA640" w:rsidR="00313BF0" w:rsidRDefault="00313BF0" w:rsidP="00313BF0">
      <w:pPr>
        <w:ind w:left="0" w:right="-1" w:firstLine="0"/>
        <w:jc w:val="right"/>
        <w:rPr>
          <w:rFonts w:ascii="Arial" w:eastAsia="Times New Roman" w:hAnsi="Arial" w:cs="Arial"/>
        </w:rPr>
      </w:pPr>
    </w:p>
    <w:p w14:paraId="68E6ADFC" w14:textId="74AD7E7A" w:rsidR="00313BF0" w:rsidRDefault="00313BF0" w:rsidP="00313BF0">
      <w:pPr>
        <w:ind w:left="0" w:right="-1" w:firstLine="0"/>
        <w:jc w:val="right"/>
        <w:rPr>
          <w:rFonts w:ascii="Arial" w:eastAsia="Times New Roman" w:hAnsi="Arial" w:cs="Arial"/>
        </w:rPr>
      </w:pPr>
      <w:bookmarkStart w:id="0" w:name="_GoBack"/>
      <w:bookmarkEnd w:id="0"/>
    </w:p>
    <w:p w14:paraId="3ED9F7AB" w14:textId="3CC087B2" w:rsidR="00313BF0" w:rsidRPr="00EB6FB5" w:rsidRDefault="00313BF0" w:rsidP="00FE7C70">
      <w:pPr>
        <w:spacing w:line="240" w:lineRule="auto"/>
        <w:ind w:left="0" w:right="-1" w:firstLine="0"/>
        <w:jc w:val="center"/>
        <w:rPr>
          <w:rFonts w:ascii="Arial" w:eastAsia="Times New Roman" w:hAnsi="Arial" w:cs="Arial"/>
        </w:rPr>
      </w:pPr>
      <w:r>
        <w:rPr>
          <w:rFonts w:ascii="Arial" w:eastAsia="Times New Roman" w:hAnsi="Arial" w:cs="Arial"/>
        </w:rPr>
        <w:t>FRANCISCO RUFINO DE SOUZA</w:t>
      </w:r>
    </w:p>
    <w:p w14:paraId="3193DC02" w14:textId="0C2C52BB" w:rsidR="00A56472" w:rsidRPr="00EB6FB5" w:rsidRDefault="00A56472" w:rsidP="00FE7C70">
      <w:pPr>
        <w:spacing w:line="240" w:lineRule="auto"/>
        <w:ind w:left="0" w:right="-1" w:firstLine="0"/>
        <w:jc w:val="center"/>
        <w:rPr>
          <w:rFonts w:ascii="Arial" w:hAnsi="Arial" w:cs="Arial"/>
          <w:b/>
          <w:bCs/>
          <w:color w:val="000000" w:themeColor="text1"/>
        </w:rPr>
      </w:pPr>
      <w:r w:rsidRPr="00EB6FB5">
        <w:rPr>
          <w:rFonts w:ascii="Arial" w:eastAsia="Times New Roman" w:hAnsi="Arial" w:cs="Arial"/>
          <w:b/>
          <w:bCs/>
          <w:color w:val="000000" w:themeColor="text1"/>
        </w:rPr>
        <w:t>Prefeito</w:t>
      </w:r>
      <w:r w:rsidR="00FE7C70">
        <w:rPr>
          <w:rFonts w:ascii="Arial" w:eastAsia="Times New Roman" w:hAnsi="Arial" w:cs="Arial"/>
          <w:b/>
          <w:bCs/>
          <w:color w:val="000000" w:themeColor="text1"/>
        </w:rPr>
        <w:t xml:space="preserve"> de Mucajaí</w:t>
      </w:r>
    </w:p>
    <w:p w14:paraId="3A4D969D" w14:textId="4D9C0FCD" w:rsidR="000B001D" w:rsidRPr="00133D2E" w:rsidRDefault="000B001D" w:rsidP="00133D2E"/>
    <w:sectPr w:rsidR="000B001D" w:rsidRPr="00133D2E" w:rsidSect="00FB7B3E">
      <w:headerReference w:type="default" r:id="rId34"/>
      <w:footerReference w:type="default" r:id="rId35"/>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F6D29" w14:textId="77777777" w:rsidR="00DD6C67" w:rsidRDefault="00DD6C67" w:rsidP="00FB7B3E">
      <w:pPr>
        <w:spacing w:line="240" w:lineRule="auto"/>
      </w:pPr>
      <w:r>
        <w:separator/>
      </w:r>
    </w:p>
  </w:endnote>
  <w:endnote w:type="continuationSeparator" w:id="0">
    <w:p w14:paraId="43DC4A06" w14:textId="77777777" w:rsidR="00DD6C67" w:rsidRDefault="00DD6C67" w:rsidP="00FB7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A2CD" w14:textId="47CC5C3C" w:rsidR="00FB7B3E" w:rsidRDefault="00133D2E" w:rsidP="00FB7B3E">
    <w:pPr>
      <w:spacing w:after="3"/>
      <w:ind w:left="10" w:right="8" w:hanging="10"/>
      <w:jc w:val="center"/>
    </w:pPr>
    <w:r>
      <w:rPr>
        <w:rFonts w:ascii="Times New Roman" w:eastAsia="Times New Roman" w:hAnsi="Times New Roman" w:cs="Times New Roman"/>
        <w:i/>
        <w:sz w:val="20"/>
      </w:rPr>
      <w:t>Rua: João Gomes – Nº 133</w:t>
    </w:r>
    <w:r w:rsidR="00FB7B3E">
      <w:rPr>
        <w:rFonts w:ascii="Times New Roman" w:eastAsia="Times New Roman" w:hAnsi="Times New Roman" w:cs="Times New Roman"/>
        <w:i/>
        <w:sz w:val="20"/>
      </w:rPr>
      <w:t xml:space="preserve"> – </w:t>
    </w:r>
    <w:r>
      <w:rPr>
        <w:rFonts w:ascii="Times New Roman" w:eastAsia="Times New Roman" w:hAnsi="Times New Roman" w:cs="Times New Roman"/>
        <w:i/>
        <w:sz w:val="20"/>
      </w:rPr>
      <w:t>Centro – *</w:t>
    </w:r>
    <w:r w:rsidR="00FB7B3E">
      <w:rPr>
        <w:rFonts w:ascii="Times New Roman" w:eastAsia="Times New Roman" w:hAnsi="Times New Roman" w:cs="Times New Roman"/>
        <w:i/>
        <w:sz w:val="20"/>
      </w:rPr>
      <w:t xml:space="preserve"> CEP: 69340-000</w:t>
    </w:r>
    <w:r>
      <w:rPr>
        <w:rFonts w:ascii="Times New Roman" w:eastAsia="Times New Roman" w:hAnsi="Times New Roman" w:cs="Times New Roman"/>
        <w:i/>
        <w:sz w:val="20"/>
      </w:rPr>
      <w:t>* CNPJ: 04.056.198/0001-86</w:t>
    </w:r>
    <w:r w:rsidR="00FB7B3E">
      <w:rPr>
        <w:rFonts w:ascii="Times New Roman" w:eastAsia="Times New Roman" w:hAnsi="Times New Roman" w:cs="Times New Roman"/>
        <w:i/>
        <w:sz w:val="20"/>
      </w:rPr>
      <w:t xml:space="preserve"> </w:t>
    </w:r>
  </w:p>
  <w:p w14:paraId="50C385C9" w14:textId="4AD9BA48" w:rsidR="00FB7B3E" w:rsidRDefault="00FB7B3E" w:rsidP="00FB7B3E">
    <w:pPr>
      <w:spacing w:after="3"/>
      <w:ind w:left="10" w:right="11" w:hanging="10"/>
      <w:jc w:val="center"/>
    </w:pPr>
    <w:r>
      <w:rPr>
        <w:rFonts w:ascii="Times New Roman" w:eastAsia="Times New Roman" w:hAnsi="Times New Roman" w:cs="Times New Roman"/>
        <w:i/>
        <w:sz w:val="20"/>
      </w:rPr>
      <w:t xml:space="preserve">Mucajaí - RR </w:t>
    </w:r>
    <w:r w:rsidR="00133D2E">
      <w:rPr>
        <w:rFonts w:ascii="Times New Roman" w:eastAsia="Times New Roman" w:hAnsi="Times New Roman" w:cs="Times New Roman"/>
        <w:i/>
        <w:sz w:val="20"/>
      </w:rPr>
      <w:t>- Brasil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8011A" w14:textId="77777777" w:rsidR="00DD6C67" w:rsidRDefault="00DD6C67" w:rsidP="00FB7B3E">
      <w:pPr>
        <w:spacing w:line="240" w:lineRule="auto"/>
      </w:pPr>
      <w:r>
        <w:separator/>
      </w:r>
    </w:p>
  </w:footnote>
  <w:footnote w:type="continuationSeparator" w:id="0">
    <w:p w14:paraId="23AE145D" w14:textId="77777777" w:rsidR="00DD6C67" w:rsidRDefault="00DD6C67" w:rsidP="00FB7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6BBF" w14:textId="4928E642" w:rsidR="00FB7B3E" w:rsidRDefault="00FB7B3E" w:rsidP="00FB7B3E">
    <w:pPr>
      <w:ind w:left="52"/>
      <w:jc w:val="center"/>
    </w:pPr>
    <w:r>
      <w:rPr>
        <w:noProof/>
        <w:lang w:eastAsia="pt-BR"/>
      </w:rPr>
      <w:drawing>
        <wp:anchor distT="0" distB="0" distL="114300" distR="114300" simplePos="0" relativeHeight="251664384" behindDoc="0" locked="0" layoutInCell="1" allowOverlap="0" wp14:anchorId="4D8CCEFC" wp14:editId="79ABBAE6">
          <wp:simplePos x="0" y="0"/>
          <wp:positionH relativeFrom="page">
            <wp:posOffset>807720</wp:posOffset>
          </wp:positionH>
          <wp:positionV relativeFrom="page">
            <wp:posOffset>523875</wp:posOffset>
          </wp:positionV>
          <wp:extent cx="795655" cy="627380"/>
          <wp:effectExtent l="0" t="0" r="0" b="0"/>
          <wp:wrapSquare wrapText="bothSides"/>
          <wp:docPr id="2140421587" name="Picture 46" descr="Desenho de um cachorr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6" name="Picture 46" descr="Desenho de um cachorro&#10;&#10;O conteúdo gerado por IA pode estar incorreto."/>
                  <pic:cNvPicPr/>
                </pic:nvPicPr>
                <pic:blipFill>
                  <a:blip r:embed="rId1"/>
                  <a:stretch>
                    <a:fillRect/>
                  </a:stretch>
                </pic:blipFill>
                <pic:spPr>
                  <a:xfrm>
                    <a:off x="0" y="0"/>
                    <a:ext cx="795655" cy="627380"/>
                  </a:xfrm>
                  <a:prstGeom prst="rect">
                    <a:avLst/>
                  </a:prstGeom>
                </pic:spPr>
              </pic:pic>
            </a:graphicData>
          </a:graphic>
        </wp:anchor>
      </w:drawing>
    </w:r>
    <w:r>
      <w:rPr>
        <w:noProof/>
        <w:lang w:eastAsia="pt-BR"/>
      </w:rPr>
      <w:drawing>
        <wp:anchor distT="0" distB="0" distL="114300" distR="114300" simplePos="0" relativeHeight="251656192" behindDoc="0" locked="0" layoutInCell="1" allowOverlap="0" wp14:anchorId="718A5A9C" wp14:editId="49EB36C0">
          <wp:simplePos x="0" y="0"/>
          <wp:positionH relativeFrom="column">
            <wp:posOffset>4739640</wp:posOffset>
          </wp:positionH>
          <wp:positionV relativeFrom="paragraph">
            <wp:posOffset>0</wp:posOffset>
          </wp:positionV>
          <wp:extent cx="762000" cy="704850"/>
          <wp:effectExtent l="0" t="0" r="0" b="0"/>
          <wp:wrapSquare wrapText="bothSides"/>
          <wp:docPr id="1814950342" name="Picture 51"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1" name="Picture 51" descr="Logotipo, nome da empresa&#10;&#10;O conteúdo gerado por IA pode estar incorreto."/>
                  <pic:cNvPicPr/>
                </pic:nvPicPr>
                <pic:blipFill>
                  <a:blip r:embed="rId2"/>
                  <a:stretch>
                    <a:fillRect/>
                  </a:stretch>
                </pic:blipFill>
                <pic:spPr>
                  <a:xfrm>
                    <a:off x="0" y="0"/>
                    <a:ext cx="762000" cy="704850"/>
                  </a:xfrm>
                  <a:prstGeom prst="rect">
                    <a:avLst/>
                  </a:prstGeom>
                </pic:spPr>
              </pic:pic>
            </a:graphicData>
          </a:graphic>
        </wp:anchor>
      </w:drawing>
    </w:r>
    <w:r>
      <w:rPr>
        <w:rFonts w:ascii="Arial" w:eastAsia="Arial" w:hAnsi="Arial" w:cs="Arial"/>
        <w:b/>
        <w:sz w:val="20"/>
      </w:rPr>
      <w:t xml:space="preserve"> </w:t>
    </w:r>
  </w:p>
  <w:p w14:paraId="42FF5A66" w14:textId="77777777" w:rsidR="00FB7B3E" w:rsidRDefault="00FB7B3E" w:rsidP="00133D2E">
    <w:pPr>
      <w:spacing w:line="235" w:lineRule="auto"/>
      <w:ind w:left="0" w:right="-1" w:firstLine="0"/>
      <w:jc w:val="center"/>
    </w:pPr>
    <w:r>
      <w:rPr>
        <w:rFonts w:ascii="Arial" w:eastAsia="Arial" w:hAnsi="Arial" w:cs="Arial"/>
        <w:b/>
        <w:sz w:val="20"/>
      </w:rPr>
      <w:t xml:space="preserve">ESTADO DE RORAIMA </w:t>
    </w:r>
  </w:p>
  <w:p w14:paraId="593BD6FE" w14:textId="143232F8" w:rsidR="00FB7B3E" w:rsidRPr="00133D2E" w:rsidRDefault="00FB7B3E" w:rsidP="00133D2E">
    <w:pPr>
      <w:spacing w:line="235" w:lineRule="auto"/>
      <w:ind w:left="0" w:right="-1" w:firstLine="0"/>
      <w:jc w:val="center"/>
      <w:rPr>
        <w:rFonts w:ascii="Arial" w:eastAsia="Arial" w:hAnsi="Arial" w:cs="Arial"/>
        <w:b/>
        <w:sz w:val="20"/>
      </w:rPr>
    </w:pPr>
    <w:r>
      <w:rPr>
        <w:rFonts w:ascii="Arial" w:eastAsia="Arial" w:hAnsi="Arial" w:cs="Arial"/>
        <w:b/>
        <w:sz w:val="20"/>
      </w:rPr>
      <w:t xml:space="preserve">PREFEITURA MUNICIPAL DE MUCAJAÍ </w:t>
    </w:r>
  </w:p>
  <w:p w14:paraId="67B3A33D" w14:textId="587D77E4" w:rsidR="00FB7B3E" w:rsidRDefault="00FB7B3E" w:rsidP="00133D2E">
    <w:pPr>
      <w:spacing w:line="240" w:lineRule="auto"/>
      <w:ind w:right="6" w:firstLine="6"/>
      <w:jc w:val="center"/>
      <w:rPr>
        <w:rFonts w:ascii="Arial" w:eastAsia="Arial" w:hAnsi="Arial" w:cs="Arial"/>
        <w:b/>
        <w:sz w:val="20"/>
      </w:rPr>
    </w:pPr>
    <w:r>
      <w:rPr>
        <w:noProof/>
        <w:lang w:eastAsia="pt-BR"/>
      </w:rPr>
      <w:drawing>
        <wp:anchor distT="0" distB="0" distL="114300" distR="114300" simplePos="0" relativeHeight="251666432" behindDoc="1" locked="0" layoutInCell="1" allowOverlap="0" wp14:anchorId="67891C36" wp14:editId="1B6D250B">
          <wp:simplePos x="0" y="0"/>
          <wp:positionH relativeFrom="column">
            <wp:posOffset>-252990</wp:posOffset>
          </wp:positionH>
          <wp:positionV relativeFrom="paragraph">
            <wp:posOffset>1716166</wp:posOffset>
          </wp:positionV>
          <wp:extent cx="5755006" cy="5568315"/>
          <wp:effectExtent l="0" t="0" r="0" b="0"/>
          <wp:wrapNone/>
          <wp:docPr id="7" name="Picture 7"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7" name="Picture 7" descr="Logotipo, nome da empresa&#10;&#10;O conteúdo gerado por IA pode estar incorreto."/>
                  <pic:cNvPicPr/>
                </pic:nvPicPr>
                <pic:blipFill>
                  <a:blip r:embed="rId3"/>
                  <a:stretch>
                    <a:fillRect/>
                  </a:stretch>
                </pic:blipFill>
                <pic:spPr>
                  <a:xfrm>
                    <a:off x="0" y="0"/>
                    <a:ext cx="5755006" cy="5568315"/>
                  </a:xfrm>
                  <a:prstGeom prst="rect">
                    <a:avLst/>
                  </a:prstGeom>
                </pic:spPr>
              </pic:pic>
            </a:graphicData>
          </a:graphic>
        </wp:anchor>
      </w:drawing>
    </w:r>
    <w:r>
      <w:rPr>
        <w:rFonts w:ascii="Arial" w:eastAsia="Arial" w:hAnsi="Arial" w:cs="Arial"/>
        <w:b/>
        <w:sz w:val="20"/>
      </w:rPr>
      <w:t>“</w:t>
    </w:r>
    <w:r>
      <w:rPr>
        <w:rFonts w:ascii="Arial" w:eastAsia="Arial" w:hAnsi="Arial" w:cs="Arial"/>
        <w:b/>
        <w:i/>
        <w:sz w:val="20"/>
      </w:rPr>
      <w:t>Amazônia patrimônio dos brasileiros</w:t>
    </w:r>
    <w:r>
      <w:rPr>
        <w:rFonts w:ascii="Arial" w:eastAsia="Arial" w:hAnsi="Arial" w:cs="Arial"/>
        <w:b/>
        <w:sz w:val="20"/>
      </w:rPr>
      <w:t xml:space="preserve">” </w:t>
    </w:r>
  </w:p>
  <w:p w14:paraId="5AD14D8D" w14:textId="77777777" w:rsidR="00133D2E" w:rsidRDefault="00133D2E" w:rsidP="00133D2E">
    <w:pPr>
      <w:shd w:val="clear" w:color="auto" w:fill="A6A6A6" w:themeFill="background1" w:themeFillShade="A6"/>
      <w:spacing w:line="235" w:lineRule="auto"/>
      <w:ind w:left="0" w:right="-1" w:firstLine="0"/>
      <w:jc w:val="center"/>
    </w:pPr>
    <w:r>
      <w:rPr>
        <w:rFonts w:ascii="Arial" w:eastAsia="Arial" w:hAnsi="Arial" w:cs="Arial"/>
        <w:b/>
        <w:sz w:val="20"/>
      </w:rPr>
      <w:t xml:space="preserve">GABINEITE DO PREFEITO </w:t>
    </w:r>
  </w:p>
  <w:p w14:paraId="606D43DD" w14:textId="77777777" w:rsidR="00133D2E" w:rsidRDefault="00133D2E" w:rsidP="00FB7B3E">
    <w:pPr>
      <w:spacing w:after="312"/>
      <w:ind w:right="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A6B32"/>
    <w:multiLevelType w:val="hybridMultilevel"/>
    <w:tmpl w:val="EC0A01E2"/>
    <w:lvl w:ilvl="0" w:tplc="A17EE656">
      <w:start w:val="1"/>
      <w:numFmt w:val="lowerLetter"/>
      <w:lvlText w:val="%1)"/>
      <w:lvlJc w:val="left"/>
      <w:pPr>
        <w:ind w:left="1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823E2">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322B76">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66932">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82BE86">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A2744">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8F5A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D8F1C6">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EE2302">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CB4620E"/>
    <w:multiLevelType w:val="hybridMultilevel"/>
    <w:tmpl w:val="81D428DE"/>
    <w:lvl w:ilvl="0" w:tplc="46E4FA74">
      <w:start w:val="1"/>
      <w:numFmt w:val="upperRoman"/>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208C44">
      <w:start w:val="1"/>
      <w:numFmt w:val="upperRoman"/>
      <w:lvlText w:val="%2"/>
      <w:lvlJc w:val="left"/>
      <w:pPr>
        <w:ind w:left="1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6F72C">
      <w:start w:val="1"/>
      <w:numFmt w:val="bullet"/>
      <w:lvlText w:val="•"/>
      <w:lvlJc w:val="left"/>
      <w:pPr>
        <w:ind w:left="1643"/>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DA02304C">
      <w:start w:val="1"/>
      <w:numFmt w:val="bullet"/>
      <w:lvlText w:val="•"/>
      <w:lvlJc w:val="left"/>
      <w:pPr>
        <w:ind w:left="227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416A00CC">
      <w:start w:val="1"/>
      <w:numFmt w:val="bullet"/>
      <w:lvlText w:val="o"/>
      <w:lvlJc w:val="left"/>
      <w:pPr>
        <w:ind w:left="299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E1202DD8">
      <w:start w:val="1"/>
      <w:numFmt w:val="bullet"/>
      <w:lvlText w:val="▪"/>
      <w:lvlJc w:val="left"/>
      <w:pPr>
        <w:ind w:left="371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0D583216">
      <w:start w:val="1"/>
      <w:numFmt w:val="bullet"/>
      <w:lvlText w:val="•"/>
      <w:lvlJc w:val="left"/>
      <w:pPr>
        <w:ind w:left="443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EA648234">
      <w:start w:val="1"/>
      <w:numFmt w:val="bullet"/>
      <w:lvlText w:val="o"/>
      <w:lvlJc w:val="left"/>
      <w:pPr>
        <w:ind w:left="515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76922442">
      <w:start w:val="1"/>
      <w:numFmt w:val="bullet"/>
      <w:lvlText w:val="▪"/>
      <w:lvlJc w:val="left"/>
      <w:pPr>
        <w:ind w:left="587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1D"/>
    <w:rsid w:val="000504F6"/>
    <w:rsid w:val="000601A1"/>
    <w:rsid w:val="000B001D"/>
    <w:rsid w:val="00133D2E"/>
    <w:rsid w:val="001B2156"/>
    <w:rsid w:val="002E131A"/>
    <w:rsid w:val="00313BF0"/>
    <w:rsid w:val="00540CB4"/>
    <w:rsid w:val="005A1EB2"/>
    <w:rsid w:val="00600C58"/>
    <w:rsid w:val="0073656A"/>
    <w:rsid w:val="00A408F7"/>
    <w:rsid w:val="00A56472"/>
    <w:rsid w:val="00B64F39"/>
    <w:rsid w:val="00B70E94"/>
    <w:rsid w:val="00B731A0"/>
    <w:rsid w:val="00DD6C67"/>
    <w:rsid w:val="00EB6FB5"/>
    <w:rsid w:val="00EF1355"/>
    <w:rsid w:val="00FB7B3E"/>
    <w:rsid w:val="00FE7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F8B47"/>
  <w15:chartTrackingRefBased/>
  <w15:docId w15:val="{6FDF1F35-CE28-4F81-8DAA-E6516139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276" w:lineRule="auto"/>
        <w:ind w:left="-6" w:right="142"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B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B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B00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B00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B00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B00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B00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B00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B001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001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B00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B00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B00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B00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B00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B00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B00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B001D"/>
    <w:rPr>
      <w:rFonts w:eastAsiaTheme="majorEastAsia" w:cstheme="majorBidi"/>
      <w:color w:val="272727" w:themeColor="text1" w:themeTint="D8"/>
    </w:rPr>
  </w:style>
  <w:style w:type="paragraph" w:styleId="Ttulo">
    <w:name w:val="Title"/>
    <w:basedOn w:val="Normal"/>
    <w:next w:val="Normal"/>
    <w:link w:val="TtuloChar"/>
    <w:uiPriority w:val="10"/>
    <w:qFormat/>
    <w:rsid w:val="000B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B00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B001D"/>
    <w:pPr>
      <w:numPr>
        <w:ilvl w:val="1"/>
      </w:numPr>
      <w:spacing w:after="160"/>
      <w:ind w:left="-6" w:firstLine="851"/>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B00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B001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B001D"/>
    <w:rPr>
      <w:i/>
      <w:iCs/>
      <w:color w:val="404040" w:themeColor="text1" w:themeTint="BF"/>
    </w:rPr>
  </w:style>
  <w:style w:type="paragraph" w:styleId="PargrafodaLista">
    <w:name w:val="List Paragraph"/>
    <w:basedOn w:val="Normal"/>
    <w:uiPriority w:val="1"/>
    <w:qFormat/>
    <w:rsid w:val="000B001D"/>
    <w:pPr>
      <w:ind w:left="720"/>
      <w:contextualSpacing/>
    </w:pPr>
  </w:style>
  <w:style w:type="character" w:styleId="nfaseIntensa">
    <w:name w:val="Intense Emphasis"/>
    <w:basedOn w:val="Fontepargpadro"/>
    <w:uiPriority w:val="21"/>
    <w:qFormat/>
    <w:rsid w:val="000B001D"/>
    <w:rPr>
      <w:i/>
      <w:iCs/>
      <w:color w:val="0F4761" w:themeColor="accent1" w:themeShade="BF"/>
    </w:rPr>
  </w:style>
  <w:style w:type="paragraph" w:styleId="CitaoIntensa">
    <w:name w:val="Intense Quote"/>
    <w:basedOn w:val="Normal"/>
    <w:next w:val="Normal"/>
    <w:link w:val="CitaoIntensaChar"/>
    <w:uiPriority w:val="30"/>
    <w:qFormat/>
    <w:rsid w:val="000B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B001D"/>
    <w:rPr>
      <w:i/>
      <w:iCs/>
      <w:color w:val="0F4761" w:themeColor="accent1" w:themeShade="BF"/>
    </w:rPr>
  </w:style>
  <w:style w:type="character" w:styleId="RefernciaIntensa">
    <w:name w:val="Intense Reference"/>
    <w:basedOn w:val="Fontepargpadro"/>
    <w:uiPriority w:val="32"/>
    <w:qFormat/>
    <w:rsid w:val="000B001D"/>
    <w:rPr>
      <w:b/>
      <w:bCs/>
      <w:smallCaps/>
      <w:color w:val="0F4761" w:themeColor="accent1" w:themeShade="BF"/>
      <w:spacing w:val="5"/>
    </w:rPr>
  </w:style>
  <w:style w:type="paragraph" w:styleId="Cabealho">
    <w:name w:val="header"/>
    <w:basedOn w:val="Normal"/>
    <w:link w:val="CabealhoChar"/>
    <w:uiPriority w:val="99"/>
    <w:unhideWhenUsed/>
    <w:rsid w:val="00FB7B3E"/>
    <w:pPr>
      <w:tabs>
        <w:tab w:val="center" w:pos="4252"/>
        <w:tab w:val="right" w:pos="8504"/>
      </w:tabs>
      <w:spacing w:line="240" w:lineRule="auto"/>
    </w:pPr>
  </w:style>
  <w:style w:type="character" w:customStyle="1" w:styleId="CabealhoChar">
    <w:name w:val="Cabeçalho Char"/>
    <w:basedOn w:val="Fontepargpadro"/>
    <w:link w:val="Cabealho"/>
    <w:uiPriority w:val="99"/>
    <w:rsid w:val="00FB7B3E"/>
  </w:style>
  <w:style w:type="paragraph" w:styleId="Rodap">
    <w:name w:val="footer"/>
    <w:basedOn w:val="Normal"/>
    <w:link w:val="RodapChar"/>
    <w:uiPriority w:val="99"/>
    <w:unhideWhenUsed/>
    <w:rsid w:val="00FB7B3E"/>
    <w:pPr>
      <w:tabs>
        <w:tab w:val="center" w:pos="4252"/>
        <w:tab w:val="right" w:pos="8504"/>
      </w:tabs>
      <w:spacing w:line="240" w:lineRule="auto"/>
    </w:pPr>
  </w:style>
  <w:style w:type="character" w:customStyle="1" w:styleId="RodapChar">
    <w:name w:val="Rodapé Char"/>
    <w:basedOn w:val="Fontepargpadro"/>
    <w:link w:val="Rodap"/>
    <w:uiPriority w:val="99"/>
    <w:rsid w:val="00FB7B3E"/>
  </w:style>
  <w:style w:type="paragraph" w:styleId="Corpodetexto">
    <w:name w:val="Body Text"/>
    <w:basedOn w:val="Normal"/>
    <w:link w:val="CorpodetextoChar"/>
    <w:uiPriority w:val="1"/>
    <w:qFormat/>
    <w:rsid w:val="00A56472"/>
    <w:pPr>
      <w:widowControl w:val="0"/>
      <w:autoSpaceDE w:val="0"/>
      <w:autoSpaceDN w:val="0"/>
      <w:spacing w:before="269" w:line="240" w:lineRule="auto"/>
      <w:ind w:left="220" w:right="107" w:firstLine="1417"/>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A56472"/>
    <w:rPr>
      <w:rFonts w:ascii="Arial" w:eastAsia="Arial" w:hAnsi="Arial" w:cs="Arial"/>
      <w:kern w:val="0"/>
      <w:lang w:val="pt-PT"/>
      <w14:ligatures w14:val="none"/>
    </w:rPr>
  </w:style>
  <w:style w:type="paragraph" w:styleId="Textodebalo">
    <w:name w:val="Balloon Text"/>
    <w:basedOn w:val="Normal"/>
    <w:link w:val="TextodebaloChar"/>
    <w:uiPriority w:val="99"/>
    <w:semiHidden/>
    <w:unhideWhenUsed/>
    <w:rsid w:val="00FE7C7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9819">
      <w:bodyDiv w:val="1"/>
      <w:marLeft w:val="0"/>
      <w:marRight w:val="0"/>
      <w:marTop w:val="0"/>
      <w:marBottom w:val="0"/>
      <w:divBdr>
        <w:top w:val="none" w:sz="0" w:space="0" w:color="auto"/>
        <w:left w:val="none" w:sz="0" w:space="0" w:color="auto"/>
        <w:bottom w:val="none" w:sz="0" w:space="0" w:color="auto"/>
        <w:right w:val="none" w:sz="0" w:space="0" w:color="auto"/>
      </w:divBdr>
      <w:divsChild>
        <w:div w:id="496120095">
          <w:marLeft w:val="0"/>
          <w:marRight w:val="0"/>
          <w:marTop w:val="0"/>
          <w:marBottom w:val="0"/>
          <w:divBdr>
            <w:top w:val="none" w:sz="0" w:space="0" w:color="auto"/>
            <w:left w:val="none" w:sz="0" w:space="0" w:color="auto"/>
            <w:bottom w:val="none" w:sz="0" w:space="0" w:color="auto"/>
            <w:right w:val="none" w:sz="0" w:space="0" w:color="auto"/>
          </w:divBdr>
        </w:div>
      </w:divsChild>
    </w:div>
    <w:div w:id="362679744">
      <w:bodyDiv w:val="1"/>
      <w:marLeft w:val="0"/>
      <w:marRight w:val="0"/>
      <w:marTop w:val="0"/>
      <w:marBottom w:val="0"/>
      <w:divBdr>
        <w:top w:val="none" w:sz="0" w:space="0" w:color="auto"/>
        <w:left w:val="none" w:sz="0" w:space="0" w:color="auto"/>
        <w:bottom w:val="none" w:sz="0" w:space="0" w:color="auto"/>
        <w:right w:val="none" w:sz="0" w:space="0" w:color="auto"/>
      </w:divBdr>
      <w:divsChild>
        <w:div w:id="36387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21" Type="http://schemas.openxmlformats.org/officeDocument/2006/relationships/image" Target="media/image11.jp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3.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jpg"/><Relationship Id="rId32" Type="http://schemas.openxmlformats.org/officeDocument/2006/relationships/image" Target="media/image22.jp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image" Target="media/image2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6.jpg"/><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12B48CA5A7942880C2A25B8C15851" ma:contentTypeVersion="14" ma:contentTypeDescription="Create a new document." ma:contentTypeScope="" ma:versionID="ed895e24259e43779a690b15dfc4dae0">
  <xsd:schema xmlns:xsd="http://www.w3.org/2001/XMLSchema" xmlns:xs="http://www.w3.org/2001/XMLSchema" xmlns:p="http://schemas.microsoft.com/office/2006/metadata/properties" xmlns:ns3="4c632fbf-73f5-4945-835d-3d7e01d3de98" targetNamespace="http://schemas.microsoft.com/office/2006/metadata/properties" ma:root="true" ma:fieldsID="014e241bdd84332622272691d4f150bb" ns3:_="">
    <xsd:import namespace="4c632fbf-73f5-4945-835d-3d7e01d3de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32fbf-73f5-4945-835d-3d7e01d3d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c632fbf-73f5-4945-835d-3d7e01d3de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EFEF-8CB4-417E-B230-C64FB519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32fbf-73f5-4945-835d-3d7e01d3d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D6F51-2E2C-4F13-B77C-FA3927DED80C}">
  <ds:schemaRefs>
    <ds:schemaRef ds:uri="http://schemas.microsoft.com/sharepoint/v3/contenttype/forms"/>
  </ds:schemaRefs>
</ds:datastoreItem>
</file>

<file path=customXml/itemProps3.xml><?xml version="1.0" encoding="utf-8"?>
<ds:datastoreItem xmlns:ds="http://schemas.openxmlformats.org/officeDocument/2006/customXml" ds:itemID="{D69AEB1A-9FBC-4E2C-AC58-58368A4E6471}">
  <ds:schemaRefs>
    <ds:schemaRef ds:uri="http://schemas.microsoft.com/office/2006/metadata/properties"/>
    <ds:schemaRef ds:uri="http://schemas.microsoft.com/office/infopath/2007/PartnerControls"/>
    <ds:schemaRef ds:uri="4c632fbf-73f5-4945-835d-3d7e01d3de98"/>
  </ds:schemaRefs>
</ds:datastoreItem>
</file>

<file path=customXml/itemProps4.xml><?xml version="1.0" encoding="utf-8"?>
<ds:datastoreItem xmlns:ds="http://schemas.openxmlformats.org/officeDocument/2006/customXml" ds:itemID="{9DBA48B7-F012-4574-A8CF-A162BBAC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1300</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LIZ LUDGERO PAZ</dc:creator>
  <cp:keywords/>
  <dc:description/>
  <cp:lastModifiedBy>Gabinete</cp:lastModifiedBy>
  <cp:revision>7</cp:revision>
  <cp:lastPrinted>2025-08-13T02:12:00Z</cp:lastPrinted>
  <dcterms:created xsi:type="dcterms:W3CDTF">2025-08-13T17:00:00Z</dcterms:created>
  <dcterms:modified xsi:type="dcterms:W3CDTF">2025-08-14T04:46:00Z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0x01010094A12B48CA5A7942880C2A25B8C15851</vt:lpwstr>
  </property>
</Properties>
</file>